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6559A" w14:textId="77777777" w:rsidR="00D85B9C" w:rsidRDefault="00BB3A4B">
      <w:pPr>
        <w:spacing w:after="106" w:line="259" w:lineRule="auto"/>
        <w:ind w:left="1963" w:firstLine="0"/>
      </w:pPr>
      <w:r>
        <w:rPr>
          <w:noProof/>
        </w:rPr>
        <w:drawing>
          <wp:inline distT="0" distB="0" distL="0" distR="0" wp14:anchorId="4E90305E" wp14:editId="0C9C6C34">
            <wp:extent cx="3229610" cy="990600"/>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8"/>
                    <a:stretch>
                      <a:fillRect/>
                    </a:stretch>
                  </pic:blipFill>
                  <pic:spPr>
                    <a:xfrm>
                      <a:off x="0" y="0"/>
                      <a:ext cx="3229610" cy="990600"/>
                    </a:xfrm>
                    <a:prstGeom prst="rect">
                      <a:avLst/>
                    </a:prstGeom>
                  </pic:spPr>
                </pic:pic>
              </a:graphicData>
            </a:graphic>
          </wp:inline>
        </w:drawing>
      </w:r>
    </w:p>
    <w:p w14:paraId="032ED47C" w14:textId="77777777" w:rsidR="00D85B9C" w:rsidRDefault="00BB3A4B">
      <w:pPr>
        <w:spacing w:after="0" w:line="259" w:lineRule="auto"/>
        <w:ind w:left="77" w:firstLine="0"/>
        <w:jc w:val="center"/>
      </w:pPr>
      <w:r>
        <w:rPr>
          <w:b/>
        </w:rPr>
        <w:t xml:space="preserve"> </w:t>
      </w:r>
    </w:p>
    <w:p w14:paraId="369A3CDD" w14:textId="790A16C1" w:rsidR="00D85B9C" w:rsidRDefault="00BB3A4B">
      <w:pPr>
        <w:spacing w:after="0" w:line="259" w:lineRule="auto"/>
        <w:ind w:left="19" w:firstLine="0"/>
        <w:jc w:val="center"/>
      </w:pPr>
      <w:r>
        <w:rPr>
          <w:b/>
          <w:u w:val="single" w:color="000000"/>
        </w:rPr>
        <w:t>SAFETY DATA SHEET</w:t>
      </w:r>
      <w:r>
        <w:rPr>
          <w:b/>
        </w:rPr>
        <w:t xml:space="preserve"> </w:t>
      </w:r>
    </w:p>
    <w:p w14:paraId="561DBD62" w14:textId="77777777" w:rsidR="00D85B9C" w:rsidRDefault="00BB3A4B">
      <w:pPr>
        <w:spacing w:after="0" w:line="259" w:lineRule="auto"/>
        <w:ind w:left="0" w:firstLine="0"/>
      </w:pPr>
      <w:r>
        <w:t xml:space="preserve"> </w:t>
      </w:r>
    </w:p>
    <w:p w14:paraId="1F6E37FD" w14:textId="54CD04B2" w:rsidR="0083116F" w:rsidRPr="00BB3A4B" w:rsidRDefault="0083116F" w:rsidP="0083116F">
      <w:pPr>
        <w:pStyle w:val="Heading1"/>
        <w:tabs>
          <w:tab w:val="center" w:pos="460"/>
          <w:tab w:val="center" w:pos="2442"/>
        </w:tabs>
        <w:ind w:left="360" w:firstLine="0"/>
        <w:rPr>
          <w:rFonts w:eastAsia="Arial"/>
          <w:sz w:val="22"/>
          <w:u w:val="none"/>
        </w:rPr>
      </w:pPr>
      <w:r w:rsidRPr="00BB3A4B">
        <w:rPr>
          <w:rFonts w:eastAsia="Arial"/>
          <w:sz w:val="22"/>
          <w:u w:val="none"/>
        </w:rPr>
        <w:t xml:space="preserve">Section 1 </w:t>
      </w:r>
      <w:r w:rsidRPr="00BB3A4B">
        <w:rPr>
          <w:rFonts w:eastAsia="Arial"/>
          <w:sz w:val="22"/>
          <w:u w:val="none"/>
        </w:rPr>
        <w:tab/>
        <w:t>Identification of substance and of company</w:t>
      </w:r>
    </w:p>
    <w:p w14:paraId="75014D32" w14:textId="77777777" w:rsidR="0083116F" w:rsidRPr="00BB3A4B" w:rsidRDefault="00BB3A4B" w:rsidP="0083116F">
      <w:pPr>
        <w:pStyle w:val="Heading1"/>
        <w:numPr>
          <w:ilvl w:val="1"/>
          <w:numId w:val="3"/>
        </w:numPr>
        <w:tabs>
          <w:tab w:val="center" w:pos="460"/>
          <w:tab w:val="center" w:pos="2442"/>
        </w:tabs>
        <w:rPr>
          <w:sz w:val="22"/>
          <w:u w:val="none"/>
        </w:rPr>
      </w:pPr>
      <w:r w:rsidRPr="00BB3A4B">
        <w:rPr>
          <w:sz w:val="22"/>
          <w:u w:val="none"/>
        </w:rPr>
        <w:t xml:space="preserve">Product </w:t>
      </w:r>
      <w:r w:rsidR="0083116F" w:rsidRPr="00BB3A4B">
        <w:rPr>
          <w:sz w:val="22"/>
          <w:u w:val="none"/>
        </w:rPr>
        <w:t>identifier</w:t>
      </w:r>
    </w:p>
    <w:p w14:paraId="70A56477" w14:textId="77777777" w:rsidR="0083116F" w:rsidRPr="00E82B7B" w:rsidRDefault="0083116F" w:rsidP="0083116F">
      <w:pPr>
        <w:pStyle w:val="Heading1"/>
        <w:tabs>
          <w:tab w:val="center" w:pos="460"/>
          <w:tab w:val="center" w:pos="2442"/>
        </w:tabs>
        <w:ind w:left="720" w:firstLine="0"/>
        <w:rPr>
          <w:sz w:val="22"/>
          <w:u w:val="none"/>
        </w:rPr>
      </w:pPr>
    </w:p>
    <w:p w14:paraId="125C18AB" w14:textId="77777777" w:rsidR="00B56E9C" w:rsidRPr="00E82B7B" w:rsidRDefault="00B56E9C" w:rsidP="00B56E9C">
      <w:pPr>
        <w:rPr>
          <w:sz w:val="22"/>
        </w:rPr>
      </w:pPr>
      <w:r w:rsidRPr="00E82B7B">
        <w:rPr>
          <w:sz w:val="22"/>
        </w:rPr>
        <w:t xml:space="preserve">Commercial name:    </w:t>
      </w:r>
      <w:r w:rsidRPr="00E82B7B">
        <w:rPr>
          <w:sz w:val="22"/>
        </w:rPr>
        <w:tab/>
      </w:r>
      <w:proofErr w:type="spellStart"/>
      <w:r w:rsidRPr="00E82B7B">
        <w:rPr>
          <w:b/>
          <w:sz w:val="22"/>
        </w:rPr>
        <w:t>Organi</w:t>
      </w:r>
      <w:proofErr w:type="spellEnd"/>
      <w:r w:rsidRPr="00E82B7B">
        <w:rPr>
          <w:b/>
          <w:sz w:val="22"/>
        </w:rPr>
        <w:t>-Sect Concentrate</w:t>
      </w:r>
    </w:p>
    <w:p w14:paraId="63D7151B" w14:textId="77777777" w:rsidR="00E82B7B" w:rsidRPr="00E82B7B" w:rsidRDefault="00E82B7B" w:rsidP="0083116F">
      <w:pPr>
        <w:pStyle w:val="Heading1"/>
        <w:tabs>
          <w:tab w:val="center" w:pos="460"/>
          <w:tab w:val="center" w:pos="2442"/>
        </w:tabs>
        <w:ind w:left="720" w:firstLine="0"/>
        <w:rPr>
          <w:szCs w:val="24"/>
          <w:u w:val="none"/>
        </w:rPr>
      </w:pPr>
    </w:p>
    <w:p w14:paraId="5BE371F9" w14:textId="69EE23E5" w:rsidR="00E82B7B" w:rsidRPr="00E82B7B" w:rsidRDefault="00BB3A4B" w:rsidP="00E82B7B">
      <w:pPr>
        <w:pStyle w:val="Heading1"/>
        <w:numPr>
          <w:ilvl w:val="1"/>
          <w:numId w:val="3"/>
        </w:numPr>
        <w:tabs>
          <w:tab w:val="center" w:pos="460"/>
          <w:tab w:val="center" w:pos="2442"/>
        </w:tabs>
        <w:rPr>
          <w:szCs w:val="24"/>
          <w:u w:val="none"/>
        </w:rPr>
      </w:pPr>
      <w:r w:rsidRPr="00E82B7B">
        <w:rPr>
          <w:szCs w:val="24"/>
          <w:u w:val="none"/>
        </w:rPr>
        <w:t xml:space="preserve">Company </w:t>
      </w:r>
      <w:r w:rsidR="0083116F" w:rsidRPr="00E82B7B">
        <w:rPr>
          <w:szCs w:val="24"/>
          <w:u w:val="none"/>
        </w:rPr>
        <w:t>d</w:t>
      </w:r>
      <w:r w:rsidRPr="00E82B7B">
        <w:rPr>
          <w:szCs w:val="24"/>
          <w:u w:val="none"/>
        </w:rPr>
        <w:t>eta</w:t>
      </w:r>
      <w:r w:rsidR="00E82B7B" w:rsidRPr="00E82B7B">
        <w:rPr>
          <w:szCs w:val="24"/>
          <w:u w:val="none"/>
        </w:rPr>
        <w:t>ils &amp; Contact Name</w:t>
      </w:r>
      <w:r>
        <w:rPr>
          <w:szCs w:val="24"/>
          <w:u w:val="none"/>
        </w:rPr>
        <w:t>/Email</w:t>
      </w:r>
    </w:p>
    <w:p w14:paraId="4D24F20C" w14:textId="77777777" w:rsidR="00E82B7B" w:rsidRDefault="00E82B7B" w:rsidP="00E82B7B">
      <w:pPr>
        <w:pStyle w:val="Heading1"/>
        <w:tabs>
          <w:tab w:val="center" w:pos="460"/>
          <w:tab w:val="center" w:pos="2442"/>
        </w:tabs>
        <w:ind w:left="720" w:firstLine="0"/>
        <w:rPr>
          <w:sz w:val="22"/>
          <w:u w:val="none"/>
        </w:rPr>
      </w:pPr>
    </w:p>
    <w:p w14:paraId="1C82C3DD" w14:textId="5EAF92AD" w:rsidR="00D85B9C" w:rsidRPr="00E82B7B" w:rsidRDefault="00A74549" w:rsidP="00E82B7B">
      <w:pPr>
        <w:pStyle w:val="Heading1"/>
        <w:tabs>
          <w:tab w:val="center" w:pos="460"/>
          <w:tab w:val="center" w:pos="2442"/>
        </w:tabs>
        <w:ind w:left="720" w:firstLine="0"/>
        <w:rPr>
          <w:sz w:val="22"/>
          <w:u w:val="none"/>
        </w:rPr>
      </w:pPr>
      <w:r>
        <w:rPr>
          <w:sz w:val="22"/>
          <w:u w:val="none"/>
        </w:rPr>
        <w:t xml:space="preserve">             </w:t>
      </w:r>
      <w:r w:rsidR="00E82B7B" w:rsidRPr="00E82B7B">
        <w:rPr>
          <w:sz w:val="22"/>
          <w:u w:val="none"/>
        </w:rPr>
        <w:t xml:space="preserve"> </w:t>
      </w:r>
      <w:r w:rsidR="00BB3A4B" w:rsidRPr="00E82B7B">
        <w:rPr>
          <w:sz w:val="22"/>
          <w:u w:val="none"/>
        </w:rPr>
        <w:t>1</w:t>
      </w:r>
      <w:r w:rsidR="00EB476C" w:rsidRPr="00E82B7B">
        <w:rPr>
          <w:sz w:val="22"/>
          <w:u w:val="none"/>
        </w:rPr>
        <w:t>E</w:t>
      </w:r>
      <w:r w:rsidR="00BB3A4B" w:rsidRPr="00E82B7B">
        <w:rPr>
          <w:sz w:val="22"/>
          <w:u w:val="none"/>
        </w:rPr>
        <w:t xml:space="preserve">nv Solutions </w:t>
      </w:r>
    </w:p>
    <w:p w14:paraId="5FA0C755" w14:textId="1565E323" w:rsidR="00D85B9C" w:rsidRPr="00E82B7B" w:rsidRDefault="00E82B7B" w:rsidP="00E82B7B">
      <w:pPr>
        <w:spacing w:after="0" w:line="259" w:lineRule="auto"/>
        <w:ind w:right="239"/>
        <w:rPr>
          <w:sz w:val="22"/>
        </w:rPr>
      </w:pPr>
      <w:r w:rsidRPr="00E82B7B">
        <w:rPr>
          <w:sz w:val="22"/>
        </w:rPr>
        <w:t xml:space="preserve">              </w:t>
      </w:r>
      <w:r w:rsidR="00BB3A4B" w:rsidRPr="00E82B7B">
        <w:rPr>
          <w:sz w:val="22"/>
        </w:rPr>
        <w:t xml:space="preserve">Unit 4, Airborne Industrial Estate.  </w:t>
      </w:r>
    </w:p>
    <w:p w14:paraId="360BF4C0" w14:textId="75FF9D65" w:rsidR="00D85B9C" w:rsidRPr="00E82B7B" w:rsidRDefault="00E82B7B" w:rsidP="00E82B7B">
      <w:pPr>
        <w:spacing w:after="0" w:line="259" w:lineRule="auto"/>
        <w:ind w:left="1450" w:firstLine="0"/>
        <w:rPr>
          <w:sz w:val="22"/>
        </w:rPr>
      </w:pPr>
      <w:r w:rsidRPr="00E82B7B">
        <w:rPr>
          <w:sz w:val="22"/>
        </w:rPr>
        <w:t xml:space="preserve"> </w:t>
      </w:r>
      <w:r w:rsidR="00BB3A4B" w:rsidRPr="00E82B7B">
        <w:rPr>
          <w:sz w:val="22"/>
        </w:rPr>
        <w:t xml:space="preserve">Arterial Road,  </w:t>
      </w:r>
    </w:p>
    <w:p w14:paraId="03B940AC" w14:textId="1D6B6BD8" w:rsidR="00D85B9C" w:rsidRPr="00E82B7B" w:rsidRDefault="00E82B7B" w:rsidP="00E82B7B">
      <w:pPr>
        <w:spacing w:after="0" w:line="259" w:lineRule="auto"/>
        <w:ind w:firstLine="710"/>
        <w:rPr>
          <w:sz w:val="22"/>
        </w:rPr>
      </w:pPr>
      <w:r w:rsidRPr="00E82B7B">
        <w:rPr>
          <w:sz w:val="22"/>
        </w:rPr>
        <w:t xml:space="preserve"> </w:t>
      </w:r>
      <w:r w:rsidR="00BB3A4B" w:rsidRPr="00E82B7B">
        <w:rPr>
          <w:sz w:val="22"/>
        </w:rPr>
        <w:t xml:space="preserve">Essex, SS9 4EX </w:t>
      </w:r>
    </w:p>
    <w:p w14:paraId="1D1FF7B3" w14:textId="6746E744" w:rsidR="00D85B9C" w:rsidRPr="00E82B7B" w:rsidRDefault="00BB3A4B" w:rsidP="00EB476C">
      <w:pPr>
        <w:spacing w:after="0" w:line="259" w:lineRule="auto"/>
        <w:ind w:left="720" w:firstLine="0"/>
        <w:rPr>
          <w:sz w:val="22"/>
        </w:rPr>
      </w:pPr>
      <w:r w:rsidRPr="00E82B7B">
        <w:rPr>
          <w:sz w:val="22"/>
        </w:rPr>
        <w:t xml:space="preserve"> </w:t>
      </w:r>
      <w:r w:rsidR="00E82B7B" w:rsidRPr="00E82B7B">
        <w:rPr>
          <w:sz w:val="22"/>
        </w:rPr>
        <w:t xml:space="preserve">  </w:t>
      </w:r>
      <w:r w:rsidRPr="00E82B7B">
        <w:rPr>
          <w:sz w:val="22"/>
        </w:rPr>
        <w:tab/>
      </w:r>
      <w:r w:rsidR="00E82B7B" w:rsidRPr="00E82B7B">
        <w:rPr>
          <w:sz w:val="22"/>
        </w:rPr>
        <w:t xml:space="preserve"> </w:t>
      </w:r>
      <w:r w:rsidR="00EB476C" w:rsidRPr="00E82B7B">
        <w:rPr>
          <w:sz w:val="22"/>
        </w:rPr>
        <w:t>T</w:t>
      </w:r>
      <w:r w:rsidRPr="00E82B7B">
        <w:rPr>
          <w:sz w:val="22"/>
        </w:rPr>
        <w:t xml:space="preserve">el: 01702 617057  </w:t>
      </w:r>
    </w:p>
    <w:p w14:paraId="6E6E4DCA" w14:textId="2868EDB1" w:rsidR="00D85B9C" w:rsidRPr="00E82B7B" w:rsidRDefault="00E82B7B" w:rsidP="00E82B7B">
      <w:pPr>
        <w:spacing w:after="0" w:line="259" w:lineRule="auto"/>
        <w:ind w:firstLine="0"/>
        <w:rPr>
          <w:sz w:val="22"/>
        </w:rPr>
      </w:pPr>
      <w:r w:rsidRPr="00E82B7B">
        <w:rPr>
          <w:sz w:val="22"/>
        </w:rPr>
        <w:t xml:space="preserve">              </w:t>
      </w:r>
      <w:r w:rsidR="00BB3A4B" w:rsidRPr="00E82B7B">
        <w:rPr>
          <w:sz w:val="22"/>
        </w:rPr>
        <w:t xml:space="preserve">Fax: 01702 613765 </w:t>
      </w:r>
    </w:p>
    <w:p w14:paraId="18AB2E54" w14:textId="53FB5742" w:rsidR="00D85B9C" w:rsidRPr="00E82B7B" w:rsidRDefault="00E82B7B" w:rsidP="00E82B7B">
      <w:pPr>
        <w:spacing w:after="0" w:line="259" w:lineRule="auto"/>
        <w:ind w:firstLine="710"/>
        <w:rPr>
          <w:sz w:val="22"/>
        </w:rPr>
      </w:pPr>
      <w:r w:rsidRPr="00E82B7B">
        <w:rPr>
          <w:sz w:val="22"/>
        </w:rPr>
        <w:t xml:space="preserve"> </w:t>
      </w:r>
      <w:r w:rsidR="00BB3A4B" w:rsidRPr="00E82B7B">
        <w:rPr>
          <w:sz w:val="22"/>
        </w:rPr>
        <w:t>Web</w:t>
      </w:r>
      <w:r w:rsidRPr="00E82B7B">
        <w:rPr>
          <w:sz w:val="22"/>
        </w:rPr>
        <w:t>site:</w:t>
      </w:r>
      <w:r w:rsidR="00BB3A4B" w:rsidRPr="00E82B7B">
        <w:rPr>
          <w:sz w:val="22"/>
        </w:rPr>
        <w:t xml:space="preserve"> </w:t>
      </w:r>
      <w:hyperlink r:id="rId9">
        <w:r w:rsidR="00BB3A4B" w:rsidRPr="00E82B7B">
          <w:rPr>
            <w:color w:val="0000FF"/>
            <w:sz w:val="22"/>
            <w:u w:val="single" w:color="0000FF"/>
          </w:rPr>
          <w:t>www.1env.co.uk</w:t>
        </w:r>
      </w:hyperlink>
      <w:hyperlink r:id="rId10">
        <w:r w:rsidR="00BB3A4B" w:rsidRPr="00E82B7B">
          <w:rPr>
            <w:sz w:val="22"/>
          </w:rPr>
          <w:t xml:space="preserve"> </w:t>
        </w:r>
      </w:hyperlink>
      <w:r w:rsidR="00BB3A4B" w:rsidRPr="00E82B7B">
        <w:rPr>
          <w:sz w:val="22"/>
        </w:rPr>
        <w:t xml:space="preserve"> </w:t>
      </w:r>
    </w:p>
    <w:p w14:paraId="43F072AC" w14:textId="1FB5A7CB" w:rsidR="00E82B7B" w:rsidRPr="00EB54AD" w:rsidRDefault="00BB3A4B">
      <w:pPr>
        <w:spacing w:after="0" w:line="259" w:lineRule="auto"/>
        <w:ind w:left="720" w:firstLine="0"/>
        <w:rPr>
          <w:color w:val="FF0000"/>
          <w:sz w:val="22"/>
        </w:rPr>
      </w:pPr>
      <w:r w:rsidRPr="00E82B7B">
        <w:rPr>
          <w:sz w:val="22"/>
        </w:rPr>
        <w:t xml:space="preserve"> </w:t>
      </w:r>
      <w:r w:rsidRPr="00E82B7B">
        <w:rPr>
          <w:sz w:val="22"/>
        </w:rPr>
        <w:tab/>
      </w:r>
      <w:r w:rsidR="00A74549">
        <w:rPr>
          <w:color w:val="FF0000"/>
          <w:sz w:val="22"/>
        </w:rPr>
        <w:t xml:space="preserve"> </w:t>
      </w:r>
    </w:p>
    <w:p w14:paraId="7184C5A1" w14:textId="10132EA1" w:rsidR="00E82B7B" w:rsidRPr="00EB54AD" w:rsidRDefault="00E82B7B">
      <w:pPr>
        <w:spacing w:after="0" w:line="259" w:lineRule="auto"/>
        <w:ind w:left="720" w:firstLine="0"/>
        <w:rPr>
          <w:color w:val="FF0000"/>
          <w:sz w:val="22"/>
        </w:rPr>
      </w:pPr>
      <w:r w:rsidRPr="00EB54AD">
        <w:rPr>
          <w:color w:val="FF0000"/>
          <w:sz w:val="22"/>
        </w:rPr>
        <w:tab/>
      </w:r>
      <w:r w:rsidRPr="00A74549">
        <w:rPr>
          <w:color w:val="000000" w:themeColor="text1"/>
          <w:sz w:val="22"/>
        </w:rPr>
        <w:t>Email Address:</w:t>
      </w:r>
      <w:r w:rsidR="00A74549" w:rsidRPr="00A74549">
        <w:rPr>
          <w:color w:val="000000" w:themeColor="text1"/>
          <w:sz w:val="22"/>
        </w:rPr>
        <w:t xml:space="preserve"> info@1env.co.uk</w:t>
      </w:r>
    </w:p>
    <w:p w14:paraId="7A1D0E60" w14:textId="636D5037" w:rsidR="00D85B9C" w:rsidRDefault="00BB3A4B">
      <w:pPr>
        <w:spacing w:after="0" w:line="259" w:lineRule="auto"/>
        <w:ind w:left="720" w:firstLine="0"/>
        <w:rPr>
          <w:sz w:val="22"/>
        </w:rPr>
      </w:pPr>
      <w:r w:rsidRPr="00E82B7B">
        <w:rPr>
          <w:sz w:val="22"/>
        </w:rPr>
        <w:t xml:space="preserve"> </w:t>
      </w:r>
      <w:r w:rsidRPr="00E82B7B">
        <w:rPr>
          <w:sz w:val="22"/>
        </w:rPr>
        <w:tab/>
        <w:t xml:space="preserve"> </w:t>
      </w:r>
    </w:p>
    <w:p w14:paraId="54B21E65" w14:textId="352EEC46" w:rsidR="00E82B7B" w:rsidRPr="00E82B7B" w:rsidRDefault="00E82B7B" w:rsidP="00E82B7B">
      <w:pPr>
        <w:spacing w:after="0" w:line="259" w:lineRule="auto"/>
        <w:ind w:left="0" w:firstLine="0"/>
        <w:rPr>
          <w:sz w:val="22"/>
        </w:rPr>
      </w:pPr>
      <w:r>
        <w:rPr>
          <w:sz w:val="22"/>
        </w:rPr>
        <w:t>Section 2</w:t>
      </w:r>
      <w:r w:rsidRPr="00E82B7B">
        <w:rPr>
          <w:rFonts w:eastAsia="Arial"/>
          <w:sz w:val="22"/>
        </w:rPr>
        <w:t xml:space="preserve"> </w:t>
      </w:r>
      <w:r>
        <w:rPr>
          <w:rFonts w:eastAsia="Arial"/>
          <w:sz w:val="22"/>
        </w:rPr>
        <w:tab/>
      </w:r>
      <w:r w:rsidRPr="00EB54AD">
        <w:rPr>
          <w:sz w:val="22"/>
        </w:rPr>
        <w:t>Hazard Identification</w:t>
      </w:r>
      <w:r w:rsidRPr="00E82B7B">
        <w:rPr>
          <w:sz w:val="22"/>
        </w:rPr>
        <w:t xml:space="preserve"> </w:t>
      </w:r>
      <w:bookmarkStart w:id="0" w:name="_GoBack"/>
      <w:bookmarkEnd w:id="0"/>
    </w:p>
    <w:p w14:paraId="5044F257" w14:textId="77777777" w:rsidR="00E82B7B" w:rsidRPr="00E82B7B" w:rsidRDefault="00E82B7B" w:rsidP="00E82B7B">
      <w:pPr>
        <w:spacing w:after="0" w:line="259" w:lineRule="auto"/>
        <w:ind w:left="360" w:firstLine="0"/>
        <w:rPr>
          <w:sz w:val="22"/>
        </w:rPr>
      </w:pPr>
      <w:r w:rsidRPr="00E82B7B">
        <w:rPr>
          <w:sz w:val="22"/>
        </w:rPr>
        <w:t xml:space="preserve"> </w:t>
      </w:r>
    </w:p>
    <w:p w14:paraId="0011D1CB" w14:textId="0537C87D" w:rsidR="00E82B7B" w:rsidRPr="00E82B7B" w:rsidRDefault="00E82B7B" w:rsidP="00E82B7B">
      <w:pPr>
        <w:ind w:left="715"/>
        <w:rPr>
          <w:sz w:val="22"/>
        </w:rPr>
      </w:pPr>
      <w:r w:rsidRPr="00E82B7B">
        <w:rPr>
          <w:sz w:val="22"/>
        </w:rPr>
        <w:t xml:space="preserve">Concentrated product.  Observe good housekeeping procedures. </w:t>
      </w:r>
      <w:r w:rsidR="00CE6C09">
        <w:rPr>
          <w:sz w:val="22"/>
        </w:rPr>
        <w:t>Otherwise none.</w:t>
      </w:r>
    </w:p>
    <w:p w14:paraId="46AA1896" w14:textId="77777777" w:rsidR="00E82B7B" w:rsidRPr="00E82B7B" w:rsidRDefault="00E82B7B" w:rsidP="00E82B7B">
      <w:pPr>
        <w:spacing w:after="0" w:line="259" w:lineRule="auto"/>
        <w:ind w:left="720" w:firstLine="0"/>
        <w:rPr>
          <w:sz w:val="22"/>
        </w:rPr>
      </w:pPr>
      <w:r w:rsidRPr="00E82B7B">
        <w:rPr>
          <w:sz w:val="22"/>
        </w:rPr>
        <w:t xml:space="preserve"> </w:t>
      </w:r>
    </w:p>
    <w:p w14:paraId="20EED9B2" w14:textId="6C5392A8" w:rsidR="00D85B9C" w:rsidRPr="00E82B7B" w:rsidRDefault="00BB3A4B">
      <w:pPr>
        <w:pStyle w:val="Heading1"/>
        <w:tabs>
          <w:tab w:val="center" w:pos="460"/>
          <w:tab w:val="center" w:pos="3015"/>
        </w:tabs>
        <w:ind w:left="0" w:firstLine="0"/>
        <w:rPr>
          <w:sz w:val="22"/>
        </w:rPr>
      </w:pPr>
      <w:r w:rsidRPr="00E82B7B">
        <w:rPr>
          <w:rFonts w:eastAsia="Calibri"/>
          <w:sz w:val="22"/>
          <w:u w:val="none"/>
        </w:rPr>
        <w:tab/>
      </w:r>
      <w:r w:rsidR="00E82B7B" w:rsidRPr="00E82B7B">
        <w:rPr>
          <w:rFonts w:eastAsia="Calibri"/>
          <w:sz w:val="22"/>
          <w:u w:val="none"/>
        </w:rPr>
        <w:t xml:space="preserve">Section </w:t>
      </w:r>
      <w:r w:rsidR="00E82B7B">
        <w:rPr>
          <w:rFonts w:eastAsia="Calibri"/>
          <w:sz w:val="22"/>
          <w:u w:val="none"/>
        </w:rPr>
        <w:t>3</w:t>
      </w:r>
      <w:r w:rsidRPr="00E82B7B">
        <w:rPr>
          <w:rFonts w:eastAsia="Arial"/>
          <w:sz w:val="22"/>
          <w:u w:val="none"/>
        </w:rPr>
        <w:t xml:space="preserve"> </w:t>
      </w:r>
      <w:r w:rsidRPr="00E82B7B">
        <w:rPr>
          <w:rFonts w:eastAsia="Arial"/>
          <w:sz w:val="22"/>
          <w:u w:val="none"/>
        </w:rPr>
        <w:tab/>
      </w:r>
      <w:r>
        <w:rPr>
          <w:rFonts w:eastAsia="Arial"/>
          <w:sz w:val="22"/>
          <w:u w:val="none"/>
        </w:rPr>
        <w:t xml:space="preserve">      </w:t>
      </w:r>
      <w:r w:rsidRPr="00EB54AD">
        <w:rPr>
          <w:sz w:val="22"/>
          <w:u w:val="none"/>
        </w:rPr>
        <w:t>Composition information on Ingredients</w:t>
      </w:r>
      <w:r w:rsidRPr="00E82B7B">
        <w:rPr>
          <w:sz w:val="22"/>
          <w:u w:val="none"/>
        </w:rPr>
        <w:t xml:space="preserve"> </w:t>
      </w:r>
    </w:p>
    <w:p w14:paraId="06224999" w14:textId="77777777" w:rsidR="00D85B9C" w:rsidRPr="00E82B7B" w:rsidRDefault="00BB3A4B">
      <w:pPr>
        <w:spacing w:after="0" w:line="259" w:lineRule="auto"/>
        <w:ind w:left="360" w:firstLine="0"/>
        <w:rPr>
          <w:sz w:val="22"/>
        </w:rPr>
      </w:pPr>
      <w:r w:rsidRPr="00E82B7B">
        <w:rPr>
          <w:b/>
          <w:sz w:val="22"/>
        </w:rPr>
        <w:t xml:space="preserve"> </w:t>
      </w:r>
    </w:p>
    <w:p w14:paraId="423DE942" w14:textId="098F1012" w:rsidR="00B56E9C" w:rsidRPr="00EB54AD" w:rsidRDefault="00B56E9C" w:rsidP="00B56E9C">
      <w:pPr>
        <w:tabs>
          <w:tab w:val="center" w:pos="2899"/>
          <w:tab w:val="center" w:pos="6267"/>
        </w:tabs>
        <w:spacing w:after="0" w:line="259" w:lineRule="auto"/>
        <w:ind w:left="0" w:firstLine="0"/>
        <w:rPr>
          <w:bCs/>
          <w:sz w:val="22"/>
        </w:rPr>
      </w:pPr>
      <w:r>
        <w:rPr>
          <w:b/>
          <w:sz w:val="22"/>
        </w:rPr>
        <w:t xml:space="preserve">             </w:t>
      </w:r>
      <w:r w:rsidRPr="00EB54AD">
        <w:rPr>
          <w:bCs/>
          <w:sz w:val="22"/>
        </w:rPr>
        <w:t xml:space="preserve">Eucalyptus globulus Essential Oil 2.5% w/w </w:t>
      </w:r>
    </w:p>
    <w:p w14:paraId="7AD50E67" w14:textId="2E96BE41" w:rsidR="00B56E9C" w:rsidRPr="00E82B7B" w:rsidRDefault="00B56E9C" w:rsidP="00B56E9C">
      <w:pPr>
        <w:pStyle w:val="Heading1"/>
        <w:tabs>
          <w:tab w:val="center" w:pos="460"/>
          <w:tab w:val="center" w:pos="2442"/>
        </w:tabs>
        <w:ind w:left="720" w:firstLine="0"/>
        <w:rPr>
          <w:sz w:val="22"/>
          <w:u w:val="none"/>
        </w:rPr>
      </w:pPr>
      <w:r w:rsidRPr="00E82B7B">
        <w:rPr>
          <w:sz w:val="22"/>
          <w:u w:val="none"/>
        </w:rPr>
        <w:t>Product Name:</w:t>
      </w:r>
      <w:r w:rsidRPr="00E82B7B">
        <w:rPr>
          <w:sz w:val="22"/>
          <w:u w:val="none"/>
        </w:rPr>
        <w:tab/>
      </w:r>
      <w:r w:rsidRPr="00E82B7B">
        <w:rPr>
          <w:sz w:val="22"/>
          <w:u w:val="none"/>
        </w:rPr>
        <w:tab/>
        <w:t>Eucalyptus Oil – REACH Registered</w:t>
      </w:r>
    </w:p>
    <w:p w14:paraId="5A968F49" w14:textId="77777777" w:rsidR="00B56E9C" w:rsidRPr="00E82B7B" w:rsidRDefault="00B56E9C" w:rsidP="00B56E9C">
      <w:pPr>
        <w:rPr>
          <w:sz w:val="22"/>
        </w:rPr>
      </w:pPr>
      <w:r w:rsidRPr="00E82B7B">
        <w:rPr>
          <w:sz w:val="22"/>
        </w:rPr>
        <w:t>Reach Reg No:</w:t>
      </w:r>
      <w:r w:rsidRPr="00E82B7B">
        <w:rPr>
          <w:sz w:val="22"/>
        </w:rPr>
        <w:tab/>
      </w:r>
      <w:r w:rsidRPr="00E82B7B">
        <w:rPr>
          <w:sz w:val="22"/>
        </w:rPr>
        <w:tab/>
        <w:t>01-2119978250-37-XXXX</w:t>
      </w:r>
    </w:p>
    <w:p w14:paraId="5D03C5C0" w14:textId="77777777" w:rsidR="00B56E9C" w:rsidRPr="00E82B7B" w:rsidRDefault="00B56E9C" w:rsidP="00B56E9C">
      <w:pPr>
        <w:rPr>
          <w:sz w:val="22"/>
        </w:rPr>
      </w:pPr>
      <w:r w:rsidRPr="00E82B7B">
        <w:rPr>
          <w:sz w:val="22"/>
        </w:rPr>
        <w:t>EC No:</w:t>
      </w:r>
      <w:r w:rsidRPr="00E82B7B">
        <w:rPr>
          <w:sz w:val="22"/>
        </w:rPr>
        <w:tab/>
      </w:r>
      <w:r w:rsidRPr="00E82B7B">
        <w:rPr>
          <w:sz w:val="22"/>
        </w:rPr>
        <w:tab/>
      </w:r>
      <w:r w:rsidRPr="00E82B7B">
        <w:rPr>
          <w:sz w:val="22"/>
        </w:rPr>
        <w:tab/>
        <w:t>283-406-2</w:t>
      </w:r>
    </w:p>
    <w:p w14:paraId="74C6359B" w14:textId="77777777" w:rsidR="00B56E9C" w:rsidRPr="00E82B7B" w:rsidRDefault="00B56E9C" w:rsidP="00B56E9C">
      <w:pPr>
        <w:rPr>
          <w:sz w:val="22"/>
        </w:rPr>
      </w:pPr>
      <w:r w:rsidRPr="00E82B7B">
        <w:rPr>
          <w:sz w:val="22"/>
        </w:rPr>
        <w:t>CAS No:</w:t>
      </w:r>
      <w:r w:rsidRPr="00E82B7B">
        <w:rPr>
          <w:sz w:val="22"/>
        </w:rPr>
        <w:tab/>
      </w:r>
      <w:r w:rsidRPr="00E82B7B">
        <w:rPr>
          <w:sz w:val="22"/>
        </w:rPr>
        <w:tab/>
        <w:t>800-48-4/97926-40-4/84625-32-1</w:t>
      </w:r>
    </w:p>
    <w:p w14:paraId="730379DC" w14:textId="77777777" w:rsidR="00B56E9C" w:rsidRPr="00E82B7B" w:rsidRDefault="00B56E9C" w:rsidP="00B56E9C">
      <w:pPr>
        <w:rPr>
          <w:sz w:val="22"/>
        </w:rPr>
      </w:pPr>
      <w:r w:rsidRPr="00E82B7B">
        <w:rPr>
          <w:sz w:val="22"/>
        </w:rPr>
        <w:t>Chemical name:</w:t>
      </w:r>
      <w:r w:rsidRPr="00E82B7B">
        <w:rPr>
          <w:sz w:val="22"/>
        </w:rPr>
        <w:tab/>
      </w:r>
      <w:r w:rsidRPr="00E82B7B">
        <w:rPr>
          <w:sz w:val="22"/>
        </w:rPr>
        <w:tab/>
        <w:t>Eucalyptus globulus</w:t>
      </w:r>
    </w:p>
    <w:p w14:paraId="5ADEC64A" w14:textId="21054527" w:rsidR="00D85B9C" w:rsidRPr="00E82B7B" w:rsidRDefault="00BB3A4B">
      <w:pPr>
        <w:ind w:left="715"/>
        <w:rPr>
          <w:sz w:val="22"/>
        </w:rPr>
      </w:pPr>
      <w:r w:rsidRPr="00E82B7B">
        <w:rPr>
          <w:sz w:val="22"/>
        </w:rPr>
        <w:t xml:space="preserve">Chemical </w:t>
      </w:r>
      <w:r w:rsidR="00B56E9C">
        <w:rPr>
          <w:sz w:val="22"/>
        </w:rPr>
        <w:t>nature:</w:t>
      </w:r>
      <w:r w:rsidR="00B56E9C">
        <w:rPr>
          <w:sz w:val="22"/>
        </w:rPr>
        <w:tab/>
        <w:t>Essential oil</w:t>
      </w:r>
      <w:r w:rsidRPr="00E82B7B">
        <w:rPr>
          <w:sz w:val="22"/>
        </w:rPr>
        <w:t xml:space="preserve"> </w:t>
      </w:r>
    </w:p>
    <w:p w14:paraId="1E2E41FA" w14:textId="77777777" w:rsidR="00CE6C09" w:rsidRDefault="00CE6C09" w:rsidP="00EB54AD">
      <w:pPr>
        <w:spacing w:after="0" w:line="259" w:lineRule="auto"/>
        <w:rPr>
          <w:sz w:val="22"/>
        </w:rPr>
      </w:pPr>
    </w:p>
    <w:p w14:paraId="6531D293" w14:textId="442BD117" w:rsidR="00D85B9C" w:rsidRPr="00E82B7B" w:rsidRDefault="00CE6C09" w:rsidP="00EB54AD">
      <w:pPr>
        <w:spacing w:after="0" w:line="259" w:lineRule="auto"/>
        <w:rPr>
          <w:sz w:val="22"/>
        </w:rPr>
      </w:pPr>
      <w:r>
        <w:rPr>
          <w:sz w:val="22"/>
        </w:rPr>
        <w:t>Other ingredients are inert co-formulants</w:t>
      </w:r>
      <w:r w:rsidR="00BB3A4B" w:rsidRPr="00E82B7B">
        <w:rPr>
          <w:sz w:val="22"/>
        </w:rPr>
        <w:t xml:space="preserve"> </w:t>
      </w:r>
    </w:p>
    <w:p w14:paraId="2EA1299A" w14:textId="16945CA0" w:rsidR="00D85B9C" w:rsidRPr="00E82B7B" w:rsidRDefault="00D85B9C">
      <w:pPr>
        <w:spacing w:after="0" w:line="259" w:lineRule="auto"/>
        <w:ind w:left="360" w:firstLine="0"/>
        <w:rPr>
          <w:sz w:val="22"/>
        </w:rPr>
      </w:pPr>
    </w:p>
    <w:p w14:paraId="77C5CDB0" w14:textId="4BECD2DF" w:rsidR="00D85B9C" w:rsidRDefault="00EB54AD" w:rsidP="00EB54AD">
      <w:pPr>
        <w:pStyle w:val="Heading1"/>
        <w:ind w:left="0" w:firstLine="0"/>
      </w:pPr>
      <w:r>
        <w:rPr>
          <w:sz w:val="22"/>
          <w:u w:val="none"/>
        </w:rPr>
        <w:t>Section 4</w:t>
      </w:r>
      <w:r w:rsidR="00BB3A4B" w:rsidRPr="00E82B7B">
        <w:rPr>
          <w:rFonts w:eastAsia="Arial"/>
          <w:sz w:val="22"/>
          <w:u w:val="none"/>
        </w:rPr>
        <w:t xml:space="preserve"> </w:t>
      </w:r>
      <w:r w:rsidR="00BB3A4B">
        <w:rPr>
          <w:rFonts w:eastAsia="Arial"/>
          <w:sz w:val="22"/>
          <w:u w:val="none"/>
        </w:rPr>
        <w:tab/>
      </w:r>
      <w:r w:rsidR="00BB3A4B" w:rsidRPr="00EB54AD">
        <w:rPr>
          <w:sz w:val="22"/>
          <w:u w:val="none"/>
        </w:rPr>
        <w:t>First</w:t>
      </w:r>
      <w:r w:rsidR="00BB3A4B" w:rsidRPr="00EB54AD">
        <w:rPr>
          <w:u w:val="none"/>
        </w:rPr>
        <w:t xml:space="preserve"> Aid Measures</w:t>
      </w:r>
      <w:r w:rsidR="00BB3A4B">
        <w:rPr>
          <w:u w:val="none"/>
        </w:rPr>
        <w:t xml:space="preserve"> </w:t>
      </w:r>
    </w:p>
    <w:p w14:paraId="7A70C37B" w14:textId="77777777" w:rsidR="00D85B9C" w:rsidRDefault="00BB3A4B">
      <w:pPr>
        <w:spacing w:after="0" w:line="259" w:lineRule="auto"/>
        <w:ind w:left="360" w:firstLine="0"/>
      </w:pPr>
      <w:r>
        <w:t xml:space="preserve"> </w:t>
      </w:r>
    </w:p>
    <w:p w14:paraId="53085146" w14:textId="672E3973" w:rsidR="00D85B9C" w:rsidRPr="00EB54AD" w:rsidRDefault="00BB3A4B">
      <w:pPr>
        <w:ind w:left="715"/>
        <w:rPr>
          <w:sz w:val="22"/>
        </w:rPr>
      </w:pPr>
      <w:r w:rsidRPr="00EB54AD">
        <w:rPr>
          <w:sz w:val="22"/>
        </w:rPr>
        <w:t xml:space="preserve">Eye Contact:  </w:t>
      </w:r>
      <w:r w:rsidR="00B56E9C" w:rsidRPr="00EB54AD">
        <w:rPr>
          <w:sz w:val="22"/>
        </w:rPr>
        <w:t>I</w:t>
      </w:r>
      <w:r w:rsidRPr="00EB54AD">
        <w:rPr>
          <w:sz w:val="22"/>
        </w:rPr>
        <w:t xml:space="preserve">mmediately </w:t>
      </w:r>
      <w:r w:rsidR="00B56E9C" w:rsidRPr="00EB54AD">
        <w:rPr>
          <w:sz w:val="22"/>
        </w:rPr>
        <w:t xml:space="preserve">flush </w:t>
      </w:r>
      <w:r w:rsidRPr="00EB54AD">
        <w:rPr>
          <w:sz w:val="22"/>
        </w:rPr>
        <w:t xml:space="preserve">with plenty of water for at least 10 minutes, </w:t>
      </w:r>
      <w:r w:rsidR="00B56E9C" w:rsidRPr="00EB54AD">
        <w:rPr>
          <w:sz w:val="22"/>
        </w:rPr>
        <w:t>keeping eye open while rinsing.</w:t>
      </w:r>
    </w:p>
    <w:p w14:paraId="301AC25B" w14:textId="034F374C" w:rsidR="00D85B9C" w:rsidRPr="00EB54AD" w:rsidRDefault="00EB54AD" w:rsidP="00EB54AD">
      <w:pPr>
        <w:spacing w:after="0" w:line="259" w:lineRule="auto"/>
        <w:ind w:left="0" w:firstLine="0"/>
        <w:rPr>
          <w:sz w:val="22"/>
        </w:rPr>
      </w:pPr>
      <w:r>
        <w:rPr>
          <w:sz w:val="22"/>
        </w:rPr>
        <w:tab/>
      </w:r>
      <w:r w:rsidR="00BB3A4B" w:rsidRPr="00EB54AD">
        <w:rPr>
          <w:sz w:val="22"/>
        </w:rPr>
        <w:t xml:space="preserve">Skin Contact: </w:t>
      </w:r>
      <w:r w:rsidR="00B56E9C" w:rsidRPr="00EB54AD">
        <w:rPr>
          <w:sz w:val="22"/>
        </w:rPr>
        <w:t xml:space="preserve"> </w:t>
      </w:r>
      <w:r w:rsidR="00BB3A4B" w:rsidRPr="00EB54AD">
        <w:rPr>
          <w:sz w:val="22"/>
        </w:rPr>
        <w:t xml:space="preserve">Wash </w:t>
      </w:r>
      <w:r w:rsidR="00B56E9C" w:rsidRPr="00EB54AD">
        <w:rPr>
          <w:sz w:val="22"/>
        </w:rPr>
        <w:t>with plenty of soap &amp; water</w:t>
      </w:r>
      <w:r w:rsidR="00BB3A4B" w:rsidRPr="00EB54AD">
        <w:rPr>
          <w:sz w:val="22"/>
        </w:rPr>
        <w:t xml:space="preserve">  </w:t>
      </w:r>
    </w:p>
    <w:p w14:paraId="0D9EF9C0" w14:textId="799CEDD8" w:rsidR="00D85B9C" w:rsidRPr="00EB54AD" w:rsidRDefault="00EB54AD">
      <w:pPr>
        <w:tabs>
          <w:tab w:val="center" w:pos="1199"/>
          <w:tab w:val="center" w:pos="4567"/>
        </w:tabs>
        <w:ind w:left="0" w:firstLine="0"/>
        <w:rPr>
          <w:sz w:val="22"/>
        </w:rPr>
      </w:pPr>
      <w:r>
        <w:rPr>
          <w:rFonts w:ascii="Calibri" w:eastAsia="Calibri" w:hAnsi="Calibri" w:cs="Calibri"/>
          <w:sz w:val="22"/>
        </w:rPr>
        <w:t xml:space="preserve">              </w:t>
      </w:r>
      <w:r w:rsidR="00BB3A4B" w:rsidRPr="00EB54AD">
        <w:rPr>
          <w:sz w:val="22"/>
        </w:rPr>
        <w:t>Ingestion: Wash mouth out with water. Seek medical advice</w:t>
      </w:r>
      <w:r w:rsidR="00BB3A4B" w:rsidRPr="00EB54AD">
        <w:rPr>
          <w:b/>
          <w:sz w:val="22"/>
        </w:rPr>
        <w:t xml:space="preserve"> </w:t>
      </w:r>
    </w:p>
    <w:p w14:paraId="26DFEDD1" w14:textId="496E9FBD" w:rsidR="00D85B9C" w:rsidRPr="00EB54AD" w:rsidRDefault="00B56E9C">
      <w:pPr>
        <w:tabs>
          <w:tab w:val="center" w:pos="1239"/>
          <w:tab w:val="right" w:pos="9008"/>
        </w:tabs>
        <w:ind w:left="0" w:firstLine="0"/>
        <w:rPr>
          <w:sz w:val="22"/>
        </w:rPr>
      </w:pPr>
      <w:r w:rsidRPr="00EB54AD">
        <w:rPr>
          <w:rFonts w:ascii="Calibri" w:eastAsia="Calibri" w:hAnsi="Calibri" w:cs="Calibri"/>
          <w:sz w:val="22"/>
        </w:rPr>
        <w:t xml:space="preserve">              </w:t>
      </w:r>
      <w:r w:rsidRPr="00EB54AD">
        <w:rPr>
          <w:rFonts w:ascii="Calibri" w:eastAsia="Calibri" w:hAnsi="Calibri" w:cs="Calibri"/>
          <w:sz w:val="22"/>
        </w:rPr>
        <w:tab/>
      </w:r>
      <w:r w:rsidR="00BB3A4B" w:rsidRPr="00EB54AD">
        <w:rPr>
          <w:sz w:val="22"/>
        </w:rPr>
        <w:t xml:space="preserve">Inhalation: </w:t>
      </w:r>
      <w:r w:rsidRPr="00EB54AD">
        <w:rPr>
          <w:sz w:val="22"/>
        </w:rPr>
        <w:t xml:space="preserve">       </w:t>
      </w:r>
      <w:r w:rsidR="00BB3A4B" w:rsidRPr="00EB54AD">
        <w:rPr>
          <w:sz w:val="22"/>
        </w:rPr>
        <w:t xml:space="preserve">No known risk. If sensitive to natural plant derivatives - do not use.  </w:t>
      </w:r>
    </w:p>
    <w:p w14:paraId="4A5479A8" w14:textId="3774AB69" w:rsidR="00D85B9C" w:rsidRPr="00CE6C09" w:rsidRDefault="00D85B9C" w:rsidP="00EB54AD">
      <w:pPr>
        <w:tabs>
          <w:tab w:val="center" w:pos="1026"/>
          <w:tab w:val="center" w:pos="4124"/>
        </w:tabs>
        <w:ind w:left="0" w:firstLine="0"/>
        <w:rPr>
          <w:sz w:val="22"/>
        </w:rPr>
      </w:pPr>
    </w:p>
    <w:p w14:paraId="25CBF175" w14:textId="77777777" w:rsidR="00D85B9C" w:rsidRDefault="00BB3A4B">
      <w:pPr>
        <w:spacing w:after="0" w:line="259" w:lineRule="auto"/>
        <w:ind w:left="720" w:firstLine="0"/>
      </w:pPr>
      <w:r>
        <w:lastRenderedPageBreak/>
        <w:t xml:space="preserve"> </w:t>
      </w:r>
    </w:p>
    <w:p w14:paraId="1BFADDAA" w14:textId="20632747" w:rsidR="00D85B9C" w:rsidRPr="00C62085" w:rsidRDefault="00EB54AD" w:rsidP="00EB54AD">
      <w:pPr>
        <w:spacing w:after="0" w:line="259" w:lineRule="auto"/>
        <w:ind w:left="0" w:firstLine="0"/>
        <w:rPr>
          <w:sz w:val="22"/>
        </w:rPr>
      </w:pPr>
      <w:r w:rsidRPr="00C62085">
        <w:rPr>
          <w:sz w:val="22"/>
        </w:rPr>
        <w:t>Section 5</w:t>
      </w:r>
      <w:r w:rsidRPr="00C62085">
        <w:rPr>
          <w:sz w:val="22"/>
        </w:rPr>
        <w:tab/>
      </w:r>
      <w:r w:rsidR="00BB3A4B" w:rsidRPr="00C62085">
        <w:rPr>
          <w:sz w:val="22"/>
        </w:rPr>
        <w:t xml:space="preserve">Fire Fighting Measures </w:t>
      </w:r>
    </w:p>
    <w:p w14:paraId="712D8D86" w14:textId="77777777" w:rsidR="00C62085" w:rsidRDefault="00C62085">
      <w:pPr>
        <w:ind w:left="715"/>
      </w:pPr>
    </w:p>
    <w:p w14:paraId="0216732A" w14:textId="3C6E5E89" w:rsidR="00D85B9C" w:rsidRDefault="00BB3A4B">
      <w:pPr>
        <w:ind w:left="715"/>
      </w:pPr>
      <w:r>
        <w:t xml:space="preserve">Use </w:t>
      </w:r>
      <w:r w:rsidR="00C62085">
        <w:t xml:space="preserve">dry chemical carbon dioxide </w:t>
      </w:r>
      <w:r>
        <w:t>CO²</w:t>
      </w:r>
      <w:r w:rsidR="00EB54AD">
        <w:t xml:space="preserve">, </w:t>
      </w:r>
      <w:r w:rsidR="00C62085">
        <w:t>dry sand, alcohol resistant foam</w:t>
      </w:r>
      <w:r>
        <w:t xml:space="preserve"> </w:t>
      </w:r>
    </w:p>
    <w:p w14:paraId="483EB878" w14:textId="7B9B5320" w:rsidR="00D85B9C" w:rsidRDefault="00D85B9C">
      <w:pPr>
        <w:spacing w:after="0" w:line="259" w:lineRule="auto"/>
        <w:ind w:left="720" w:firstLine="0"/>
      </w:pPr>
    </w:p>
    <w:p w14:paraId="2937A977" w14:textId="4B2097DA" w:rsidR="00D85B9C" w:rsidRPr="00C62085" w:rsidRDefault="00EB54AD" w:rsidP="00C62085">
      <w:pPr>
        <w:spacing w:after="0" w:line="259" w:lineRule="auto"/>
        <w:ind w:left="0" w:firstLine="0"/>
        <w:rPr>
          <w:sz w:val="22"/>
        </w:rPr>
      </w:pPr>
      <w:r w:rsidRPr="00C62085">
        <w:rPr>
          <w:sz w:val="22"/>
        </w:rPr>
        <w:t xml:space="preserve">Section 6 </w:t>
      </w:r>
      <w:r w:rsidR="00C62085">
        <w:rPr>
          <w:sz w:val="22"/>
        </w:rPr>
        <w:tab/>
      </w:r>
      <w:r w:rsidR="00BB3A4B" w:rsidRPr="00C62085">
        <w:rPr>
          <w:sz w:val="22"/>
        </w:rPr>
        <w:t xml:space="preserve">Accidental Release Measures </w:t>
      </w:r>
    </w:p>
    <w:p w14:paraId="576CF3D9" w14:textId="77777777" w:rsidR="00D85B9C" w:rsidRDefault="00BB3A4B">
      <w:pPr>
        <w:spacing w:after="0" w:line="259" w:lineRule="auto"/>
        <w:ind w:left="360" w:firstLine="0"/>
      </w:pPr>
      <w:r>
        <w:t xml:space="preserve"> </w:t>
      </w:r>
    </w:p>
    <w:p w14:paraId="4C81B4E5" w14:textId="77777777" w:rsidR="002B1ABE" w:rsidRDefault="00C62085">
      <w:pPr>
        <w:ind w:left="715"/>
      </w:pPr>
      <w:r>
        <w:t>Use personal protective equipment as required</w:t>
      </w:r>
    </w:p>
    <w:p w14:paraId="09D3BFD3" w14:textId="5986A7ED" w:rsidR="00D85B9C" w:rsidRDefault="002B1ABE">
      <w:pPr>
        <w:ind w:left="715"/>
      </w:pPr>
      <w:r>
        <w:t>Prevent further leakage or spillage and prevent product from entering</w:t>
      </w:r>
      <w:r w:rsidR="00BB3A4B">
        <w:t xml:space="preserve"> drains </w:t>
      </w:r>
    </w:p>
    <w:p w14:paraId="1B72BC06" w14:textId="77777777" w:rsidR="00D85B9C" w:rsidRPr="00C62085" w:rsidRDefault="00BB3A4B">
      <w:pPr>
        <w:spacing w:after="0" w:line="259" w:lineRule="auto"/>
        <w:ind w:left="0" w:firstLine="0"/>
        <w:rPr>
          <w:sz w:val="22"/>
        </w:rPr>
      </w:pPr>
      <w:r>
        <w:t xml:space="preserve"> </w:t>
      </w:r>
    </w:p>
    <w:p w14:paraId="1BA3F8C4" w14:textId="6678F942" w:rsidR="00D85B9C" w:rsidRPr="00C62085" w:rsidRDefault="00EB54AD" w:rsidP="00C62085">
      <w:pPr>
        <w:spacing w:after="0" w:line="259" w:lineRule="auto"/>
        <w:ind w:left="0" w:firstLine="0"/>
        <w:rPr>
          <w:sz w:val="22"/>
        </w:rPr>
      </w:pPr>
      <w:r w:rsidRPr="00C62085">
        <w:rPr>
          <w:sz w:val="22"/>
          <w:u w:color="000000"/>
        </w:rPr>
        <w:t xml:space="preserve">Section 7 </w:t>
      </w:r>
      <w:r w:rsidR="00C62085">
        <w:rPr>
          <w:sz w:val="22"/>
          <w:u w:color="000000"/>
        </w:rPr>
        <w:tab/>
      </w:r>
      <w:r w:rsidR="00BB3A4B" w:rsidRPr="00C62085">
        <w:rPr>
          <w:sz w:val="22"/>
          <w:u w:color="000000"/>
        </w:rPr>
        <w:t>Handling &amp; Storage</w:t>
      </w:r>
      <w:r w:rsidR="00BB3A4B" w:rsidRPr="00C62085">
        <w:rPr>
          <w:sz w:val="22"/>
        </w:rPr>
        <w:t xml:space="preserve"> </w:t>
      </w:r>
    </w:p>
    <w:p w14:paraId="7C8B2EB9" w14:textId="77777777" w:rsidR="00D85B9C" w:rsidRPr="00C62085" w:rsidRDefault="00BB3A4B">
      <w:pPr>
        <w:spacing w:after="0" w:line="259" w:lineRule="auto"/>
        <w:ind w:left="360" w:firstLine="0"/>
        <w:rPr>
          <w:sz w:val="22"/>
        </w:rPr>
      </w:pPr>
      <w:r w:rsidRPr="00C62085">
        <w:rPr>
          <w:sz w:val="22"/>
        </w:rPr>
        <w:t xml:space="preserve"> </w:t>
      </w:r>
    </w:p>
    <w:p w14:paraId="028C5FE7" w14:textId="58CF0334" w:rsidR="00D85B9C" w:rsidRPr="00C62085" w:rsidRDefault="00CE6C09">
      <w:pPr>
        <w:ind w:left="715"/>
        <w:rPr>
          <w:sz w:val="22"/>
        </w:rPr>
      </w:pPr>
      <w:r>
        <w:rPr>
          <w:sz w:val="22"/>
        </w:rPr>
        <w:t>The product is safe to handle but general hygiene considerations should always apply. Do not eat, drink or smoke when using. Store in a well ventilated cool dark place, avoiding direct sunlight. Keep in properly labelled container.</w:t>
      </w:r>
      <w:r w:rsidR="00BB3A4B" w:rsidRPr="00C62085">
        <w:rPr>
          <w:sz w:val="22"/>
        </w:rPr>
        <w:t xml:space="preserve"> </w:t>
      </w:r>
    </w:p>
    <w:p w14:paraId="1E45A9A3" w14:textId="71898FA7" w:rsidR="00EB54AD" w:rsidRDefault="00EB54AD">
      <w:pPr>
        <w:ind w:left="715"/>
      </w:pPr>
    </w:p>
    <w:p w14:paraId="4558F7C6" w14:textId="2A984076" w:rsidR="00EB54AD" w:rsidRDefault="00EB54AD" w:rsidP="00C62085">
      <w:pPr>
        <w:ind w:left="0" w:firstLine="0"/>
        <w:rPr>
          <w:sz w:val="22"/>
        </w:rPr>
      </w:pPr>
      <w:r w:rsidRPr="00C62085">
        <w:rPr>
          <w:sz w:val="22"/>
        </w:rPr>
        <w:t xml:space="preserve">Section 8 </w:t>
      </w:r>
      <w:r w:rsidR="00C62085">
        <w:rPr>
          <w:sz w:val="22"/>
        </w:rPr>
        <w:tab/>
      </w:r>
      <w:r w:rsidRPr="00C62085">
        <w:rPr>
          <w:sz w:val="22"/>
        </w:rPr>
        <w:t>Exposure Controls/personal protection</w:t>
      </w:r>
    </w:p>
    <w:p w14:paraId="2DEDC5A3" w14:textId="18BABA4F" w:rsidR="00C62085" w:rsidRDefault="00C62085" w:rsidP="00C62085">
      <w:pPr>
        <w:ind w:left="0" w:firstLine="0"/>
        <w:rPr>
          <w:sz w:val="22"/>
        </w:rPr>
      </w:pPr>
    </w:p>
    <w:p w14:paraId="73333AF7" w14:textId="77777777" w:rsidR="008F19EF" w:rsidRDefault="00CE6C09" w:rsidP="00C62085">
      <w:pPr>
        <w:ind w:left="0" w:firstLine="0"/>
        <w:rPr>
          <w:sz w:val="22"/>
        </w:rPr>
      </w:pPr>
      <w:r>
        <w:rPr>
          <w:sz w:val="22"/>
        </w:rPr>
        <w:tab/>
        <w:t xml:space="preserve">Ensure </w:t>
      </w:r>
      <w:r w:rsidR="008F19EF">
        <w:rPr>
          <w:sz w:val="22"/>
        </w:rPr>
        <w:t>adequate ventilation</w:t>
      </w:r>
      <w:r>
        <w:rPr>
          <w:sz w:val="22"/>
        </w:rPr>
        <w:t>, especially in confined spaces. Wear suitable protective clothing</w:t>
      </w:r>
    </w:p>
    <w:p w14:paraId="4E8A2910" w14:textId="44D324B0" w:rsidR="00CE6C09" w:rsidRPr="00C62085" w:rsidRDefault="00CE6C09" w:rsidP="00C62085">
      <w:pPr>
        <w:ind w:left="0" w:firstLine="0"/>
        <w:rPr>
          <w:sz w:val="22"/>
        </w:rPr>
      </w:pPr>
      <w:r>
        <w:rPr>
          <w:sz w:val="22"/>
        </w:rPr>
        <w:t xml:space="preserve"> </w:t>
      </w:r>
    </w:p>
    <w:p w14:paraId="33990533" w14:textId="77777777" w:rsidR="008F19EF" w:rsidRDefault="00BB3A4B" w:rsidP="00C62085">
      <w:pPr>
        <w:pStyle w:val="Heading1"/>
        <w:ind w:left="0" w:firstLine="0"/>
        <w:rPr>
          <w:sz w:val="22"/>
          <w:u w:val="none"/>
        </w:rPr>
      </w:pPr>
      <w:r w:rsidRPr="00C62085">
        <w:rPr>
          <w:rFonts w:ascii="Arial" w:eastAsia="Arial" w:hAnsi="Arial" w:cs="Arial"/>
          <w:sz w:val="22"/>
          <w:u w:val="none"/>
        </w:rPr>
        <w:t xml:space="preserve"> </w:t>
      </w:r>
      <w:r w:rsidR="00C62085" w:rsidRPr="003C1D1A">
        <w:rPr>
          <w:rFonts w:eastAsia="Arial"/>
          <w:sz w:val="22"/>
          <w:u w:val="none"/>
        </w:rPr>
        <w:t>Section 9</w:t>
      </w:r>
      <w:r w:rsidR="003C1D1A">
        <w:rPr>
          <w:rFonts w:eastAsia="Arial"/>
          <w:sz w:val="22"/>
          <w:u w:val="none"/>
        </w:rPr>
        <w:t xml:space="preserve"> </w:t>
      </w:r>
      <w:r w:rsidR="003C1D1A">
        <w:rPr>
          <w:rFonts w:eastAsia="Arial"/>
          <w:sz w:val="22"/>
          <w:u w:val="none"/>
        </w:rPr>
        <w:tab/>
      </w:r>
      <w:r w:rsidRPr="003C1D1A">
        <w:rPr>
          <w:sz w:val="22"/>
          <w:u w:val="none"/>
        </w:rPr>
        <w:t>Physical</w:t>
      </w:r>
      <w:r w:rsidRPr="00C62085">
        <w:rPr>
          <w:sz w:val="22"/>
          <w:u w:val="none"/>
        </w:rPr>
        <w:t xml:space="preserve"> and Chemical Properties</w:t>
      </w:r>
      <w:r w:rsidR="008F19EF">
        <w:rPr>
          <w:sz w:val="22"/>
          <w:u w:val="none"/>
        </w:rPr>
        <w:t xml:space="preserve"> of the product</w:t>
      </w:r>
    </w:p>
    <w:p w14:paraId="05BFEBF4" w14:textId="06382967" w:rsidR="00D85B9C" w:rsidRPr="00C62085" w:rsidRDefault="00BB3A4B" w:rsidP="00C62085">
      <w:pPr>
        <w:pStyle w:val="Heading1"/>
        <w:ind w:left="0" w:firstLine="0"/>
        <w:rPr>
          <w:sz w:val="22"/>
        </w:rPr>
      </w:pPr>
      <w:r w:rsidRPr="00C62085">
        <w:rPr>
          <w:sz w:val="22"/>
          <w:u w:val="none"/>
        </w:rPr>
        <w:t xml:space="preserve"> </w:t>
      </w:r>
    </w:p>
    <w:p w14:paraId="4226F2AB" w14:textId="290E0700" w:rsidR="003C1D1A" w:rsidRDefault="00815902">
      <w:pPr>
        <w:ind w:left="715"/>
        <w:rPr>
          <w:sz w:val="22"/>
        </w:rPr>
      </w:pPr>
      <w:r>
        <w:rPr>
          <w:sz w:val="22"/>
        </w:rPr>
        <w:t xml:space="preserve">Physical state: </w:t>
      </w:r>
      <w:r w:rsidR="008F19EF">
        <w:rPr>
          <w:sz w:val="22"/>
        </w:rPr>
        <w:tab/>
        <w:t>Liquid</w:t>
      </w:r>
    </w:p>
    <w:p w14:paraId="735EB636" w14:textId="392536FE" w:rsidR="008F19EF" w:rsidRDefault="008F19EF">
      <w:pPr>
        <w:ind w:left="715"/>
        <w:rPr>
          <w:sz w:val="22"/>
        </w:rPr>
      </w:pPr>
      <w:r>
        <w:rPr>
          <w:sz w:val="22"/>
        </w:rPr>
        <w:t xml:space="preserve">Appearance: </w:t>
      </w:r>
      <w:r>
        <w:rPr>
          <w:sz w:val="22"/>
        </w:rPr>
        <w:tab/>
        <w:t>Milky white colour</w:t>
      </w:r>
    </w:p>
    <w:p w14:paraId="714F1802" w14:textId="3C1A5635" w:rsidR="00D85B9C" w:rsidRPr="00C62085" w:rsidRDefault="008F19EF" w:rsidP="008F19EF">
      <w:pPr>
        <w:tabs>
          <w:tab w:val="center" w:pos="2948"/>
        </w:tabs>
        <w:ind w:left="0" w:firstLine="0"/>
        <w:rPr>
          <w:sz w:val="22"/>
        </w:rPr>
      </w:pPr>
      <w:r>
        <w:rPr>
          <w:sz w:val="22"/>
        </w:rPr>
        <w:t xml:space="preserve">       </w:t>
      </w:r>
      <w:r w:rsidR="003C1D1A">
        <w:rPr>
          <w:sz w:val="22"/>
        </w:rPr>
        <w:t xml:space="preserve">    </w:t>
      </w:r>
      <w:r>
        <w:rPr>
          <w:sz w:val="22"/>
        </w:rPr>
        <w:t xml:space="preserve">  </w:t>
      </w:r>
      <w:r w:rsidR="00BB3A4B" w:rsidRPr="00C62085">
        <w:rPr>
          <w:sz w:val="22"/>
        </w:rPr>
        <w:t xml:space="preserve">Flash point °C: 71 </w:t>
      </w:r>
    </w:p>
    <w:p w14:paraId="3F4A0E6A" w14:textId="77777777" w:rsidR="008F19EF" w:rsidRDefault="00BB3A4B">
      <w:pPr>
        <w:tabs>
          <w:tab w:val="center" w:pos="2151"/>
        </w:tabs>
        <w:ind w:left="0" w:firstLine="0"/>
        <w:rPr>
          <w:sz w:val="22"/>
        </w:rPr>
      </w:pPr>
      <w:r w:rsidRPr="00C62085">
        <w:rPr>
          <w:sz w:val="22"/>
        </w:rPr>
        <w:t xml:space="preserve"> </w:t>
      </w:r>
      <w:r w:rsidR="008F19EF">
        <w:rPr>
          <w:sz w:val="22"/>
        </w:rPr>
        <w:t xml:space="preserve">           </w:t>
      </w:r>
      <w:r w:rsidR="003C1D1A">
        <w:rPr>
          <w:sz w:val="22"/>
        </w:rPr>
        <w:t xml:space="preserve"> </w:t>
      </w:r>
      <w:r w:rsidR="008F19EF">
        <w:rPr>
          <w:sz w:val="22"/>
        </w:rPr>
        <w:t>Odour:</w:t>
      </w:r>
      <w:r w:rsidR="008F19EF">
        <w:rPr>
          <w:sz w:val="22"/>
        </w:rPr>
        <w:tab/>
      </w:r>
      <w:r w:rsidR="008F19EF">
        <w:rPr>
          <w:sz w:val="22"/>
        </w:rPr>
        <w:tab/>
        <w:t>Characteristic odour</w:t>
      </w:r>
    </w:p>
    <w:p w14:paraId="5FDB77FF" w14:textId="77777777" w:rsidR="008F19EF" w:rsidRDefault="008F19EF" w:rsidP="008F19EF">
      <w:pPr>
        <w:tabs>
          <w:tab w:val="center" w:pos="2151"/>
        </w:tabs>
        <w:ind w:left="0" w:firstLine="0"/>
        <w:rPr>
          <w:sz w:val="22"/>
        </w:rPr>
      </w:pPr>
      <w:r>
        <w:rPr>
          <w:sz w:val="22"/>
        </w:rPr>
        <w:t xml:space="preserve"> </w:t>
      </w:r>
    </w:p>
    <w:p w14:paraId="1A227BEA" w14:textId="17923A83" w:rsidR="00D85B9C" w:rsidRPr="00C62085" w:rsidRDefault="008F19EF" w:rsidP="008F19EF">
      <w:pPr>
        <w:tabs>
          <w:tab w:val="center" w:pos="2151"/>
        </w:tabs>
        <w:ind w:left="0" w:firstLine="0"/>
        <w:rPr>
          <w:sz w:val="22"/>
        </w:rPr>
      </w:pPr>
      <w:r>
        <w:rPr>
          <w:sz w:val="22"/>
        </w:rPr>
        <w:t>Sect</w:t>
      </w:r>
      <w:r w:rsidR="003C1D1A">
        <w:rPr>
          <w:sz w:val="22"/>
        </w:rPr>
        <w:t xml:space="preserve">ion </w:t>
      </w:r>
      <w:r w:rsidR="00BB3A4B" w:rsidRPr="00C62085">
        <w:rPr>
          <w:sz w:val="22"/>
          <w:u w:color="000000"/>
        </w:rPr>
        <w:t xml:space="preserve">10 </w:t>
      </w:r>
      <w:r w:rsidR="003C1D1A">
        <w:rPr>
          <w:sz w:val="22"/>
        </w:rPr>
        <w:t xml:space="preserve">          </w:t>
      </w:r>
      <w:r w:rsidR="00BB3A4B" w:rsidRPr="00C62085">
        <w:rPr>
          <w:sz w:val="22"/>
          <w:u w:color="000000"/>
        </w:rPr>
        <w:tab/>
      </w:r>
      <w:r w:rsidR="00BB3A4B" w:rsidRPr="003C1D1A">
        <w:rPr>
          <w:sz w:val="22"/>
        </w:rPr>
        <w:t>Stability &amp; Reactivity</w:t>
      </w:r>
      <w:r w:rsidR="00BB3A4B" w:rsidRPr="00C62085">
        <w:rPr>
          <w:sz w:val="22"/>
          <w:u w:color="000000"/>
        </w:rPr>
        <w:t xml:space="preserve"> </w:t>
      </w:r>
    </w:p>
    <w:p w14:paraId="37F87056" w14:textId="77777777" w:rsidR="00D85B9C" w:rsidRPr="00C62085" w:rsidRDefault="00BB3A4B">
      <w:pPr>
        <w:spacing w:after="0" w:line="259" w:lineRule="auto"/>
        <w:ind w:left="0" w:firstLine="0"/>
        <w:rPr>
          <w:sz w:val="22"/>
        </w:rPr>
      </w:pPr>
      <w:r w:rsidRPr="00C62085">
        <w:rPr>
          <w:b/>
          <w:sz w:val="22"/>
        </w:rPr>
        <w:t xml:space="preserve"> </w:t>
      </w:r>
    </w:p>
    <w:p w14:paraId="22817FD2" w14:textId="77777777" w:rsidR="00815902" w:rsidRDefault="003C1D1A">
      <w:pPr>
        <w:ind w:left="2866" w:hanging="2161"/>
        <w:rPr>
          <w:sz w:val="22"/>
        </w:rPr>
      </w:pPr>
      <w:r>
        <w:rPr>
          <w:sz w:val="22"/>
        </w:rPr>
        <w:t>Chemical stability: Stable under recommended storage conditions</w:t>
      </w:r>
    </w:p>
    <w:p w14:paraId="7220BBCD" w14:textId="3D859E5C" w:rsidR="00815902" w:rsidRDefault="00815902">
      <w:pPr>
        <w:ind w:left="2866" w:hanging="2161"/>
        <w:rPr>
          <w:sz w:val="22"/>
        </w:rPr>
      </w:pPr>
      <w:r>
        <w:rPr>
          <w:sz w:val="22"/>
        </w:rPr>
        <w:t xml:space="preserve">Possibility of Hazardous Reactions: </w:t>
      </w:r>
      <w:r>
        <w:rPr>
          <w:sz w:val="22"/>
        </w:rPr>
        <w:tab/>
        <w:t>None under normal usage.</w:t>
      </w:r>
    </w:p>
    <w:p w14:paraId="7EBC3085" w14:textId="2CF601E5" w:rsidR="00815902" w:rsidRDefault="00815902">
      <w:pPr>
        <w:ind w:left="2866" w:hanging="2161"/>
        <w:rPr>
          <w:sz w:val="22"/>
        </w:rPr>
      </w:pPr>
      <w:r>
        <w:rPr>
          <w:sz w:val="22"/>
        </w:rPr>
        <w:t>Conditions to avoid:</w:t>
      </w:r>
      <w:r>
        <w:rPr>
          <w:sz w:val="22"/>
        </w:rPr>
        <w:tab/>
        <w:t>Extremes of temperature and direct sunlight. Heat, flames and sparks.</w:t>
      </w:r>
    </w:p>
    <w:p w14:paraId="50FA7326" w14:textId="086751DD" w:rsidR="00D85B9C" w:rsidRPr="00C62085" w:rsidRDefault="00BB3A4B">
      <w:pPr>
        <w:ind w:left="2866" w:hanging="2161"/>
        <w:rPr>
          <w:sz w:val="22"/>
        </w:rPr>
      </w:pPr>
      <w:r w:rsidRPr="00C62085">
        <w:rPr>
          <w:sz w:val="22"/>
        </w:rPr>
        <w:t xml:space="preserve">Reactivity: </w:t>
      </w:r>
      <w:r w:rsidRPr="00C62085">
        <w:rPr>
          <w:sz w:val="22"/>
        </w:rPr>
        <w:tab/>
        <w:t xml:space="preserve">It presents no significant reactivity hazard by itself or in contact with water.  Avoid contact with strong acids or oxidising agents. </w:t>
      </w:r>
    </w:p>
    <w:p w14:paraId="7B41F7F7" w14:textId="77777777" w:rsidR="00EB54AD" w:rsidRPr="00C62085" w:rsidRDefault="00BB3A4B" w:rsidP="00EB54AD">
      <w:pPr>
        <w:spacing w:after="0" w:line="259" w:lineRule="auto"/>
        <w:ind w:left="0" w:firstLine="0"/>
        <w:rPr>
          <w:sz w:val="22"/>
        </w:rPr>
      </w:pPr>
      <w:r w:rsidRPr="00C62085">
        <w:rPr>
          <w:b/>
          <w:sz w:val="22"/>
        </w:rPr>
        <w:t xml:space="preserve"> </w:t>
      </w:r>
    </w:p>
    <w:p w14:paraId="2CD2BC63" w14:textId="7F79D77A" w:rsidR="00EB54AD" w:rsidRPr="00C62085" w:rsidRDefault="003C1D1A" w:rsidP="003C1D1A">
      <w:pPr>
        <w:pStyle w:val="Heading1"/>
        <w:ind w:left="0" w:firstLine="0"/>
        <w:rPr>
          <w:sz w:val="22"/>
        </w:rPr>
      </w:pPr>
      <w:r>
        <w:rPr>
          <w:sz w:val="22"/>
          <w:u w:val="none"/>
        </w:rPr>
        <w:t xml:space="preserve">Section 11 </w:t>
      </w:r>
      <w:r w:rsidR="00EB54AD" w:rsidRPr="00C62085">
        <w:rPr>
          <w:rFonts w:ascii="Arial" w:eastAsia="Arial" w:hAnsi="Arial" w:cs="Arial"/>
          <w:sz w:val="22"/>
          <w:u w:val="none"/>
        </w:rPr>
        <w:t xml:space="preserve"> </w:t>
      </w:r>
      <w:r>
        <w:rPr>
          <w:rFonts w:ascii="Arial" w:eastAsia="Arial" w:hAnsi="Arial" w:cs="Arial"/>
          <w:sz w:val="22"/>
          <w:u w:val="none"/>
        </w:rPr>
        <w:t xml:space="preserve">        </w:t>
      </w:r>
      <w:r w:rsidR="00EB54AD" w:rsidRPr="003C1D1A">
        <w:rPr>
          <w:sz w:val="22"/>
          <w:u w:val="none"/>
        </w:rPr>
        <w:t>Toxicological information</w:t>
      </w:r>
      <w:r w:rsidR="00EB54AD" w:rsidRPr="00C62085">
        <w:rPr>
          <w:sz w:val="22"/>
          <w:u w:val="none"/>
        </w:rPr>
        <w:t xml:space="preserve"> </w:t>
      </w:r>
    </w:p>
    <w:p w14:paraId="2B91ECF8" w14:textId="77777777" w:rsidR="00EB54AD" w:rsidRPr="00C62085" w:rsidRDefault="00EB54AD" w:rsidP="00EB54AD">
      <w:pPr>
        <w:spacing w:after="0" w:line="259" w:lineRule="auto"/>
        <w:ind w:left="0" w:firstLine="0"/>
        <w:rPr>
          <w:sz w:val="22"/>
        </w:rPr>
      </w:pPr>
      <w:r w:rsidRPr="00C62085">
        <w:rPr>
          <w:sz w:val="22"/>
        </w:rPr>
        <w:t xml:space="preserve"> </w:t>
      </w:r>
    </w:p>
    <w:p w14:paraId="3A933E7F" w14:textId="4D657B3F" w:rsidR="006C3E9E" w:rsidRDefault="006C3E9E" w:rsidP="007763F2">
      <w:pPr>
        <w:spacing w:after="0" w:line="240" w:lineRule="auto"/>
        <w:ind w:left="720" w:firstLine="0"/>
        <w:rPr>
          <w:rFonts w:eastAsia="Arial"/>
          <w:sz w:val="22"/>
        </w:rPr>
      </w:pPr>
      <w:r>
        <w:rPr>
          <w:rFonts w:eastAsia="Arial"/>
          <w:sz w:val="22"/>
        </w:rPr>
        <w:t xml:space="preserve">Oral LD50 </w:t>
      </w:r>
      <w:r>
        <w:rPr>
          <w:rFonts w:eastAsia="Arial"/>
          <w:sz w:val="22"/>
        </w:rPr>
        <w:tab/>
        <w:t>3,320mg /kg at 100% but diluted 1:40 in the formulated product.</w:t>
      </w:r>
    </w:p>
    <w:p w14:paraId="183CB91E" w14:textId="2EBB4178" w:rsidR="00EB54AD" w:rsidRPr="003C1D1A" w:rsidRDefault="008F19EF" w:rsidP="00EB54AD">
      <w:pPr>
        <w:spacing w:after="0" w:line="240" w:lineRule="auto"/>
        <w:ind w:left="720" w:firstLine="0"/>
        <w:rPr>
          <w:sz w:val="22"/>
        </w:rPr>
      </w:pPr>
      <w:r>
        <w:rPr>
          <w:rFonts w:eastAsia="Arial"/>
          <w:sz w:val="22"/>
        </w:rPr>
        <w:t xml:space="preserve">Dermal </w:t>
      </w:r>
      <w:r w:rsidR="00EB54AD" w:rsidRPr="003C1D1A">
        <w:rPr>
          <w:rFonts w:eastAsia="Arial"/>
          <w:sz w:val="22"/>
        </w:rPr>
        <w:t xml:space="preserve">LD50 </w:t>
      </w:r>
      <w:r w:rsidR="006C3E9E">
        <w:rPr>
          <w:rFonts w:eastAsia="Arial"/>
          <w:sz w:val="22"/>
        </w:rPr>
        <w:tab/>
        <w:t>&gt;5000mg/kg at 100% but diluted 1:40 in the formulated product.</w:t>
      </w:r>
    </w:p>
    <w:p w14:paraId="332065D4" w14:textId="6C967143" w:rsidR="00D85B9C" w:rsidRPr="00C62085" w:rsidRDefault="00D85B9C">
      <w:pPr>
        <w:spacing w:after="0" w:line="259" w:lineRule="auto"/>
        <w:ind w:left="0" w:firstLine="0"/>
        <w:rPr>
          <w:sz w:val="22"/>
        </w:rPr>
      </w:pPr>
    </w:p>
    <w:p w14:paraId="7CEF3481" w14:textId="1782D703" w:rsidR="00D85B9C" w:rsidRPr="00C62085" w:rsidRDefault="00BB3A4B" w:rsidP="003C1D1A">
      <w:pPr>
        <w:ind w:left="1440" w:firstLine="0"/>
        <w:rPr>
          <w:sz w:val="22"/>
        </w:rPr>
      </w:pPr>
      <w:r w:rsidRPr="00C62085">
        <w:rPr>
          <w:sz w:val="22"/>
        </w:rPr>
        <w:t xml:space="preserve">Decomposition: Container liable to cause smoke and acrid fumes during </w:t>
      </w:r>
      <w:r w:rsidR="003C1D1A">
        <w:rPr>
          <w:sz w:val="22"/>
        </w:rPr>
        <w:t>c</w:t>
      </w:r>
      <w:r w:rsidRPr="00C62085">
        <w:rPr>
          <w:sz w:val="22"/>
        </w:rPr>
        <w:t>ombustion. Carbon</w:t>
      </w:r>
      <w:r w:rsidR="003C1D1A">
        <w:rPr>
          <w:sz w:val="22"/>
        </w:rPr>
        <w:t xml:space="preserve"> </w:t>
      </w:r>
      <w:r w:rsidRPr="00C62085">
        <w:rPr>
          <w:sz w:val="22"/>
        </w:rPr>
        <w:t>monoxide or other compounds may</w:t>
      </w:r>
      <w:r w:rsidR="003C1D1A">
        <w:rPr>
          <w:sz w:val="22"/>
        </w:rPr>
        <w:t xml:space="preserve"> be </w:t>
      </w:r>
      <w:r w:rsidRPr="00C62085">
        <w:rPr>
          <w:sz w:val="22"/>
        </w:rPr>
        <w:t xml:space="preserve">formed.  </w:t>
      </w:r>
    </w:p>
    <w:p w14:paraId="3CAEF4CE" w14:textId="57B7BD79" w:rsidR="00D85B9C" w:rsidRPr="00C62085" w:rsidRDefault="00BB3A4B">
      <w:pPr>
        <w:spacing w:after="0" w:line="259" w:lineRule="auto"/>
        <w:ind w:left="0" w:firstLine="0"/>
        <w:rPr>
          <w:sz w:val="22"/>
        </w:rPr>
      </w:pPr>
      <w:r w:rsidRPr="00C62085">
        <w:rPr>
          <w:b/>
          <w:sz w:val="22"/>
        </w:rPr>
        <w:t xml:space="preserve"> </w:t>
      </w:r>
    </w:p>
    <w:p w14:paraId="39D69824" w14:textId="1DEF1003" w:rsidR="00D85B9C" w:rsidRPr="00C62085" w:rsidRDefault="00BB3A4B" w:rsidP="007763F2">
      <w:pPr>
        <w:spacing w:after="0" w:line="259" w:lineRule="auto"/>
        <w:ind w:left="0" w:firstLine="0"/>
        <w:rPr>
          <w:sz w:val="22"/>
        </w:rPr>
      </w:pPr>
      <w:r w:rsidRPr="00C62085">
        <w:rPr>
          <w:sz w:val="22"/>
        </w:rPr>
        <w:t xml:space="preserve"> </w:t>
      </w:r>
      <w:r w:rsidR="007763F2">
        <w:rPr>
          <w:sz w:val="22"/>
        </w:rPr>
        <w:t xml:space="preserve">Section </w:t>
      </w:r>
      <w:r w:rsidRPr="00C62085">
        <w:rPr>
          <w:bCs/>
          <w:sz w:val="22"/>
          <w:u w:color="000000"/>
        </w:rPr>
        <w:t xml:space="preserve">12.  </w:t>
      </w:r>
      <w:r w:rsidRPr="00C62085">
        <w:rPr>
          <w:bCs/>
          <w:sz w:val="22"/>
          <w:u w:color="000000"/>
        </w:rPr>
        <w:tab/>
      </w:r>
      <w:r w:rsidRPr="00C62085">
        <w:rPr>
          <w:sz w:val="22"/>
        </w:rPr>
        <w:t>Ecological information</w:t>
      </w:r>
      <w:r w:rsidRPr="00C62085">
        <w:rPr>
          <w:b/>
          <w:sz w:val="22"/>
          <w:u w:color="000000"/>
        </w:rPr>
        <w:t xml:space="preserve"> </w:t>
      </w:r>
    </w:p>
    <w:p w14:paraId="78977079" w14:textId="77777777" w:rsidR="00D85B9C" w:rsidRPr="00C62085" w:rsidRDefault="00BB3A4B">
      <w:pPr>
        <w:spacing w:after="0" w:line="259" w:lineRule="auto"/>
        <w:ind w:left="0" w:firstLine="0"/>
        <w:rPr>
          <w:sz w:val="22"/>
        </w:rPr>
      </w:pPr>
      <w:r w:rsidRPr="00C62085">
        <w:rPr>
          <w:b/>
          <w:sz w:val="22"/>
        </w:rPr>
        <w:t xml:space="preserve"> </w:t>
      </w:r>
    </w:p>
    <w:p w14:paraId="64C2C92B" w14:textId="23C79CE9" w:rsidR="00D85B9C" w:rsidRPr="00C62085" w:rsidRDefault="00BB3A4B">
      <w:pPr>
        <w:tabs>
          <w:tab w:val="center" w:pos="1558"/>
          <w:tab w:val="center" w:pos="2881"/>
          <w:tab w:val="center" w:pos="4472"/>
        </w:tabs>
        <w:ind w:left="0" w:firstLine="0"/>
        <w:rPr>
          <w:sz w:val="22"/>
        </w:rPr>
      </w:pPr>
      <w:r w:rsidRPr="00C62085">
        <w:rPr>
          <w:rFonts w:ascii="Calibri" w:eastAsia="Calibri" w:hAnsi="Calibri" w:cs="Calibri"/>
          <w:sz w:val="22"/>
        </w:rPr>
        <w:tab/>
      </w:r>
      <w:r w:rsidRPr="00C62085">
        <w:rPr>
          <w:sz w:val="22"/>
        </w:rPr>
        <w:t xml:space="preserve">Biodegradability:    </w:t>
      </w:r>
      <w:r w:rsidRPr="00C62085">
        <w:rPr>
          <w:sz w:val="22"/>
        </w:rPr>
        <w:tab/>
        <w:t xml:space="preserve"> Data not available </w:t>
      </w:r>
    </w:p>
    <w:p w14:paraId="1FAC502A" w14:textId="4DDB7EA0" w:rsidR="00D85B9C" w:rsidRPr="00C62085" w:rsidRDefault="00BB3A4B">
      <w:pPr>
        <w:tabs>
          <w:tab w:val="center" w:pos="1312"/>
          <w:tab w:val="center" w:pos="2160"/>
          <w:tab w:val="center" w:pos="2881"/>
          <w:tab w:val="center" w:pos="6121"/>
        </w:tabs>
        <w:ind w:left="0" w:firstLine="0"/>
        <w:rPr>
          <w:sz w:val="22"/>
        </w:rPr>
      </w:pPr>
      <w:r w:rsidRPr="00C62085">
        <w:rPr>
          <w:rFonts w:ascii="Calibri" w:eastAsia="Calibri" w:hAnsi="Calibri" w:cs="Calibri"/>
          <w:sz w:val="22"/>
        </w:rPr>
        <w:tab/>
      </w:r>
      <w:r w:rsidRPr="00C62085">
        <w:rPr>
          <w:sz w:val="22"/>
        </w:rPr>
        <w:t xml:space="preserve">Precautions: </w:t>
      </w:r>
      <w:r w:rsidRPr="00C62085">
        <w:rPr>
          <w:sz w:val="22"/>
        </w:rPr>
        <w:tab/>
        <w:t xml:space="preserve"> </w:t>
      </w:r>
      <w:r w:rsidRPr="00C62085">
        <w:rPr>
          <w:sz w:val="22"/>
        </w:rPr>
        <w:tab/>
        <w:t xml:space="preserve"> </w:t>
      </w:r>
      <w:r w:rsidR="007763F2">
        <w:rPr>
          <w:sz w:val="22"/>
        </w:rPr>
        <w:t xml:space="preserve">      </w:t>
      </w:r>
      <w:r w:rsidRPr="00C62085">
        <w:rPr>
          <w:sz w:val="22"/>
        </w:rPr>
        <w:t xml:space="preserve">Minimise contamination of surface and groundwater </w:t>
      </w:r>
    </w:p>
    <w:p w14:paraId="308C110F" w14:textId="789597DD" w:rsidR="00D85B9C" w:rsidRDefault="00BB3A4B">
      <w:pPr>
        <w:spacing w:after="0" w:line="259" w:lineRule="auto"/>
        <w:ind w:left="0" w:firstLine="0"/>
        <w:rPr>
          <w:b/>
          <w:sz w:val="22"/>
        </w:rPr>
      </w:pPr>
      <w:r w:rsidRPr="00C62085">
        <w:rPr>
          <w:b/>
          <w:sz w:val="22"/>
        </w:rPr>
        <w:t xml:space="preserve"> </w:t>
      </w:r>
    </w:p>
    <w:p w14:paraId="1DEFEE07" w14:textId="188B3605" w:rsidR="007763F2" w:rsidRDefault="007763F2">
      <w:pPr>
        <w:spacing w:after="0" w:line="259" w:lineRule="auto"/>
        <w:ind w:left="0" w:firstLine="0"/>
        <w:rPr>
          <w:b/>
          <w:sz w:val="22"/>
        </w:rPr>
      </w:pPr>
    </w:p>
    <w:p w14:paraId="2FA42F7D" w14:textId="77777777" w:rsidR="007763F2" w:rsidRPr="00C62085" w:rsidRDefault="007763F2">
      <w:pPr>
        <w:spacing w:after="0" w:line="259" w:lineRule="auto"/>
        <w:ind w:left="0" w:firstLine="0"/>
        <w:rPr>
          <w:sz w:val="22"/>
        </w:rPr>
      </w:pPr>
    </w:p>
    <w:p w14:paraId="67B35DAB" w14:textId="4809E8AA" w:rsidR="003C1D1A" w:rsidRPr="00C62085" w:rsidRDefault="003C1D1A" w:rsidP="003C1D1A">
      <w:pPr>
        <w:tabs>
          <w:tab w:val="center" w:pos="1843"/>
        </w:tabs>
        <w:spacing w:after="0" w:line="259" w:lineRule="auto"/>
        <w:ind w:left="0" w:firstLine="0"/>
        <w:rPr>
          <w:sz w:val="22"/>
        </w:rPr>
      </w:pPr>
      <w:r w:rsidRPr="00C62085">
        <w:rPr>
          <w:sz w:val="22"/>
        </w:rPr>
        <w:lastRenderedPageBreak/>
        <w:t xml:space="preserve">  </w:t>
      </w:r>
      <w:r>
        <w:rPr>
          <w:sz w:val="22"/>
        </w:rPr>
        <w:t xml:space="preserve">Section </w:t>
      </w:r>
      <w:r w:rsidRPr="00C62085">
        <w:rPr>
          <w:sz w:val="22"/>
        </w:rPr>
        <w:t>1</w:t>
      </w:r>
      <w:r>
        <w:rPr>
          <w:sz w:val="22"/>
        </w:rPr>
        <w:t>3</w:t>
      </w:r>
      <w:r w:rsidRPr="00C62085">
        <w:rPr>
          <w:sz w:val="22"/>
        </w:rPr>
        <w:t xml:space="preserve"> </w:t>
      </w:r>
      <w:r>
        <w:rPr>
          <w:sz w:val="22"/>
        </w:rPr>
        <w:tab/>
      </w:r>
      <w:r>
        <w:rPr>
          <w:sz w:val="22"/>
        </w:rPr>
        <w:tab/>
      </w:r>
      <w:r w:rsidRPr="003C1D1A">
        <w:rPr>
          <w:sz w:val="22"/>
        </w:rPr>
        <w:t>Disposal Consideration</w:t>
      </w:r>
      <w:r w:rsidRPr="00C62085">
        <w:rPr>
          <w:sz w:val="22"/>
        </w:rPr>
        <w:t xml:space="preserve"> </w:t>
      </w:r>
    </w:p>
    <w:p w14:paraId="671D619B" w14:textId="77777777" w:rsidR="003C1D1A" w:rsidRPr="00C62085" w:rsidRDefault="003C1D1A" w:rsidP="003C1D1A">
      <w:pPr>
        <w:spacing w:after="0" w:line="259" w:lineRule="auto"/>
        <w:ind w:left="720" w:firstLine="0"/>
        <w:rPr>
          <w:sz w:val="22"/>
        </w:rPr>
      </w:pPr>
      <w:r w:rsidRPr="00C62085">
        <w:rPr>
          <w:sz w:val="22"/>
        </w:rPr>
        <w:t xml:space="preserve"> </w:t>
      </w:r>
    </w:p>
    <w:p w14:paraId="7F8EF457" w14:textId="77777777" w:rsidR="007763F2" w:rsidRDefault="003C1D1A" w:rsidP="003C1D1A">
      <w:pPr>
        <w:ind w:left="715"/>
        <w:rPr>
          <w:sz w:val="22"/>
        </w:rPr>
      </w:pPr>
      <w:r w:rsidRPr="00C62085">
        <w:rPr>
          <w:sz w:val="22"/>
        </w:rPr>
        <w:t>Avoid disposing to drainage systems and into the environment</w:t>
      </w:r>
    </w:p>
    <w:p w14:paraId="6D365424" w14:textId="7471BF04" w:rsidR="003C1D1A" w:rsidRPr="00C62085" w:rsidRDefault="007763F2" w:rsidP="003C1D1A">
      <w:pPr>
        <w:ind w:left="715"/>
        <w:rPr>
          <w:sz w:val="22"/>
        </w:rPr>
      </w:pPr>
      <w:r>
        <w:rPr>
          <w:sz w:val="22"/>
        </w:rPr>
        <w:t>Do not reuse the container</w:t>
      </w:r>
      <w:r w:rsidR="003C1D1A" w:rsidRPr="00C62085">
        <w:rPr>
          <w:sz w:val="22"/>
        </w:rPr>
        <w:t xml:space="preserve"> </w:t>
      </w:r>
    </w:p>
    <w:p w14:paraId="3F940E9F" w14:textId="372D2112" w:rsidR="00D85B9C" w:rsidRPr="00C62085" w:rsidRDefault="003C1D1A" w:rsidP="007763F2">
      <w:pPr>
        <w:spacing w:after="0" w:line="259" w:lineRule="auto"/>
        <w:ind w:left="0" w:firstLine="0"/>
        <w:rPr>
          <w:sz w:val="22"/>
        </w:rPr>
      </w:pPr>
      <w:r w:rsidRPr="00C62085">
        <w:rPr>
          <w:sz w:val="22"/>
        </w:rPr>
        <w:t xml:space="preserve"> </w:t>
      </w:r>
      <w:r w:rsidR="007763F2">
        <w:rPr>
          <w:sz w:val="22"/>
        </w:rPr>
        <w:tab/>
      </w:r>
      <w:r w:rsidR="00BB3A4B" w:rsidRPr="00C62085">
        <w:rPr>
          <w:sz w:val="22"/>
        </w:rPr>
        <w:t xml:space="preserve">In accordance with local environmental laws </w:t>
      </w:r>
    </w:p>
    <w:p w14:paraId="2E01C327" w14:textId="77777777" w:rsidR="00D85B9C" w:rsidRPr="00C62085" w:rsidRDefault="00BB3A4B">
      <w:pPr>
        <w:spacing w:after="0" w:line="259" w:lineRule="auto"/>
        <w:ind w:left="0" w:firstLine="0"/>
        <w:rPr>
          <w:sz w:val="22"/>
        </w:rPr>
      </w:pPr>
      <w:r w:rsidRPr="00C62085">
        <w:rPr>
          <w:sz w:val="22"/>
        </w:rPr>
        <w:t xml:space="preserve"> </w:t>
      </w:r>
    </w:p>
    <w:p w14:paraId="14A87D65" w14:textId="77777777" w:rsidR="00D85B9C" w:rsidRPr="00C62085" w:rsidRDefault="00BB3A4B">
      <w:pPr>
        <w:spacing w:after="0" w:line="259" w:lineRule="auto"/>
        <w:ind w:left="0" w:firstLine="0"/>
        <w:rPr>
          <w:sz w:val="22"/>
        </w:rPr>
      </w:pPr>
      <w:r w:rsidRPr="00C62085">
        <w:rPr>
          <w:sz w:val="22"/>
        </w:rPr>
        <w:t xml:space="preserve"> </w:t>
      </w:r>
    </w:p>
    <w:p w14:paraId="1EDF5772" w14:textId="3EB6C750" w:rsidR="00D85B9C" w:rsidRPr="00C62085" w:rsidRDefault="00BB3A4B">
      <w:pPr>
        <w:pStyle w:val="Heading1"/>
        <w:tabs>
          <w:tab w:val="center" w:pos="1749"/>
        </w:tabs>
        <w:ind w:left="0" w:firstLine="0"/>
        <w:rPr>
          <w:sz w:val="22"/>
        </w:rPr>
      </w:pPr>
      <w:r>
        <w:rPr>
          <w:sz w:val="22"/>
          <w:u w:val="none"/>
        </w:rPr>
        <w:t>Section 1</w:t>
      </w:r>
      <w:r w:rsidRPr="00C62085">
        <w:rPr>
          <w:sz w:val="22"/>
          <w:u w:val="none"/>
        </w:rPr>
        <w:t xml:space="preserve">4 </w:t>
      </w:r>
      <w:r>
        <w:rPr>
          <w:sz w:val="22"/>
          <w:u w:val="none"/>
        </w:rPr>
        <w:tab/>
      </w:r>
      <w:r>
        <w:rPr>
          <w:sz w:val="22"/>
          <w:u w:val="none"/>
        </w:rPr>
        <w:tab/>
      </w:r>
      <w:r w:rsidRPr="00BB3A4B">
        <w:rPr>
          <w:sz w:val="22"/>
          <w:u w:val="none"/>
        </w:rPr>
        <w:t>Transport regulations</w:t>
      </w:r>
      <w:r w:rsidRPr="00C62085">
        <w:rPr>
          <w:sz w:val="22"/>
          <w:u w:val="none"/>
        </w:rPr>
        <w:t xml:space="preserve"> </w:t>
      </w:r>
    </w:p>
    <w:p w14:paraId="792A7C63" w14:textId="77777777" w:rsidR="00D85B9C" w:rsidRPr="00C62085" w:rsidRDefault="00BB3A4B">
      <w:pPr>
        <w:spacing w:after="0" w:line="259" w:lineRule="auto"/>
        <w:ind w:left="360" w:firstLine="0"/>
        <w:rPr>
          <w:sz w:val="22"/>
        </w:rPr>
      </w:pPr>
      <w:r w:rsidRPr="00C62085">
        <w:rPr>
          <w:sz w:val="22"/>
        </w:rPr>
        <w:t xml:space="preserve"> </w:t>
      </w:r>
    </w:p>
    <w:p w14:paraId="6DF2E935" w14:textId="77777777" w:rsidR="00D85B9C" w:rsidRPr="00C62085" w:rsidRDefault="00BB3A4B">
      <w:pPr>
        <w:ind w:left="715"/>
        <w:rPr>
          <w:sz w:val="22"/>
        </w:rPr>
      </w:pPr>
      <w:r w:rsidRPr="00C62085">
        <w:rPr>
          <w:sz w:val="22"/>
        </w:rPr>
        <w:t xml:space="preserve">No Class </w:t>
      </w:r>
    </w:p>
    <w:p w14:paraId="1AE99137" w14:textId="77777777" w:rsidR="00D85B9C" w:rsidRPr="00C62085" w:rsidRDefault="00BB3A4B">
      <w:pPr>
        <w:ind w:left="715"/>
        <w:rPr>
          <w:sz w:val="22"/>
        </w:rPr>
      </w:pPr>
      <w:r w:rsidRPr="00C62085">
        <w:rPr>
          <w:sz w:val="22"/>
        </w:rPr>
        <w:t xml:space="preserve">Not listed as a Marine Pollutant </w:t>
      </w:r>
    </w:p>
    <w:p w14:paraId="0D74A14F" w14:textId="77777777" w:rsidR="00D85B9C" w:rsidRPr="00C62085" w:rsidRDefault="00BB3A4B">
      <w:pPr>
        <w:ind w:left="715"/>
        <w:rPr>
          <w:sz w:val="22"/>
        </w:rPr>
      </w:pPr>
      <w:r w:rsidRPr="00C62085">
        <w:rPr>
          <w:sz w:val="22"/>
        </w:rPr>
        <w:t xml:space="preserve">BEOA Chip Guidance – No Symbol </w:t>
      </w:r>
    </w:p>
    <w:p w14:paraId="4E5CFB43" w14:textId="77777777" w:rsidR="00D85B9C" w:rsidRPr="00C62085" w:rsidRDefault="00BB3A4B">
      <w:pPr>
        <w:spacing w:after="0" w:line="259" w:lineRule="auto"/>
        <w:ind w:left="0" w:firstLine="0"/>
        <w:rPr>
          <w:sz w:val="22"/>
        </w:rPr>
      </w:pPr>
      <w:r w:rsidRPr="00C62085">
        <w:rPr>
          <w:sz w:val="22"/>
        </w:rPr>
        <w:t xml:space="preserve"> </w:t>
      </w:r>
    </w:p>
    <w:p w14:paraId="60200F95" w14:textId="77777777" w:rsidR="00D85B9C" w:rsidRPr="00C62085" w:rsidRDefault="00BB3A4B">
      <w:pPr>
        <w:spacing w:after="0" w:line="259" w:lineRule="auto"/>
        <w:ind w:left="0" w:firstLine="0"/>
        <w:rPr>
          <w:sz w:val="22"/>
        </w:rPr>
      </w:pPr>
      <w:r w:rsidRPr="00C62085">
        <w:rPr>
          <w:b/>
          <w:sz w:val="22"/>
        </w:rPr>
        <w:t xml:space="preserve"> </w:t>
      </w:r>
    </w:p>
    <w:p w14:paraId="4902A397" w14:textId="77777777" w:rsidR="00D85B9C" w:rsidRPr="00C62085" w:rsidRDefault="00BB3A4B">
      <w:pPr>
        <w:spacing w:after="0" w:line="259" w:lineRule="auto"/>
        <w:ind w:left="0" w:firstLine="0"/>
        <w:rPr>
          <w:sz w:val="22"/>
        </w:rPr>
      </w:pPr>
      <w:r w:rsidRPr="00C62085">
        <w:rPr>
          <w:b/>
          <w:sz w:val="22"/>
        </w:rPr>
        <w:t xml:space="preserve"> </w:t>
      </w:r>
    </w:p>
    <w:p w14:paraId="054AB73E" w14:textId="3F8D5EBA" w:rsidR="00D85B9C" w:rsidRPr="00BB3A4B" w:rsidRDefault="00BB3A4B">
      <w:pPr>
        <w:pStyle w:val="Heading1"/>
        <w:tabs>
          <w:tab w:val="center" w:pos="1855"/>
        </w:tabs>
        <w:ind w:left="0" w:firstLine="0"/>
        <w:rPr>
          <w:sz w:val="22"/>
          <w:u w:val="none"/>
        </w:rPr>
      </w:pPr>
      <w:r>
        <w:rPr>
          <w:sz w:val="22"/>
          <w:u w:val="none"/>
        </w:rPr>
        <w:t xml:space="preserve">Section </w:t>
      </w:r>
      <w:r w:rsidRPr="00C62085">
        <w:rPr>
          <w:sz w:val="22"/>
          <w:u w:val="none"/>
        </w:rPr>
        <w:t xml:space="preserve">15 </w:t>
      </w:r>
      <w:r>
        <w:rPr>
          <w:sz w:val="22"/>
          <w:u w:val="none"/>
        </w:rPr>
        <w:tab/>
      </w:r>
      <w:r w:rsidRPr="00C62085">
        <w:rPr>
          <w:sz w:val="22"/>
          <w:u w:val="none"/>
        </w:rPr>
        <w:tab/>
      </w:r>
      <w:r w:rsidRPr="00BB3A4B">
        <w:rPr>
          <w:sz w:val="22"/>
          <w:u w:val="none"/>
        </w:rPr>
        <w:t xml:space="preserve">Regulatory Information </w:t>
      </w:r>
    </w:p>
    <w:p w14:paraId="1E6481C5" w14:textId="77777777" w:rsidR="00D85B9C" w:rsidRPr="00C62085" w:rsidRDefault="00BB3A4B">
      <w:pPr>
        <w:spacing w:after="0" w:line="259" w:lineRule="auto"/>
        <w:ind w:left="0" w:firstLine="0"/>
        <w:rPr>
          <w:sz w:val="22"/>
        </w:rPr>
      </w:pPr>
      <w:r w:rsidRPr="00C62085">
        <w:rPr>
          <w:b/>
          <w:sz w:val="22"/>
        </w:rPr>
        <w:t xml:space="preserve"> </w:t>
      </w:r>
    </w:p>
    <w:p w14:paraId="4695EA7B" w14:textId="00514954" w:rsidR="007763F2" w:rsidRDefault="00BB3A4B">
      <w:pPr>
        <w:ind w:left="10" w:right="3364"/>
        <w:rPr>
          <w:sz w:val="22"/>
        </w:rPr>
      </w:pPr>
      <w:r w:rsidRPr="00C62085">
        <w:rPr>
          <w:sz w:val="22"/>
        </w:rPr>
        <w:t xml:space="preserve">Hazards: </w:t>
      </w:r>
      <w:r w:rsidRPr="00C62085">
        <w:rPr>
          <w:sz w:val="22"/>
        </w:rPr>
        <w:tab/>
      </w:r>
      <w:r w:rsidRPr="00C62085">
        <w:rPr>
          <w:sz w:val="22"/>
        </w:rPr>
        <w:tab/>
        <w:t xml:space="preserve">No known hazards  </w:t>
      </w:r>
      <w:r w:rsidRPr="00C62085">
        <w:rPr>
          <w:sz w:val="22"/>
        </w:rPr>
        <w:tab/>
      </w:r>
    </w:p>
    <w:p w14:paraId="10D3178B" w14:textId="1A5FD8B8" w:rsidR="00D85B9C" w:rsidRPr="00C62085" w:rsidRDefault="00BB3A4B">
      <w:pPr>
        <w:ind w:left="10" w:right="3364"/>
        <w:rPr>
          <w:sz w:val="22"/>
        </w:rPr>
      </w:pPr>
      <w:r w:rsidRPr="00C62085">
        <w:rPr>
          <w:sz w:val="22"/>
        </w:rPr>
        <w:t xml:space="preserve">Symbols: </w:t>
      </w:r>
      <w:r w:rsidR="007763F2">
        <w:rPr>
          <w:sz w:val="22"/>
        </w:rPr>
        <w:tab/>
      </w:r>
      <w:r w:rsidR="007763F2">
        <w:rPr>
          <w:sz w:val="22"/>
        </w:rPr>
        <w:tab/>
        <w:t>None</w:t>
      </w:r>
    </w:p>
    <w:p w14:paraId="0D3AF316" w14:textId="6A09C330" w:rsidR="00D85B9C" w:rsidRPr="00C62085" w:rsidRDefault="00BB3A4B">
      <w:pPr>
        <w:tabs>
          <w:tab w:val="center" w:pos="1370"/>
        </w:tabs>
        <w:ind w:left="0" w:firstLine="0"/>
        <w:rPr>
          <w:sz w:val="22"/>
        </w:rPr>
      </w:pPr>
      <w:r w:rsidRPr="00C62085">
        <w:rPr>
          <w:sz w:val="22"/>
        </w:rPr>
        <w:t xml:space="preserve">Risk Phrases: </w:t>
      </w:r>
      <w:r w:rsidR="007763F2">
        <w:rPr>
          <w:sz w:val="22"/>
        </w:rPr>
        <w:tab/>
      </w:r>
      <w:r w:rsidR="007763F2">
        <w:rPr>
          <w:sz w:val="22"/>
        </w:rPr>
        <w:tab/>
      </w:r>
      <w:r w:rsidR="007763F2">
        <w:rPr>
          <w:sz w:val="22"/>
        </w:rPr>
        <w:tab/>
        <w:t>None</w:t>
      </w:r>
    </w:p>
    <w:p w14:paraId="298C4053" w14:textId="0CAC3C57" w:rsidR="00D85B9C" w:rsidRPr="00C62085" w:rsidRDefault="00BB3A4B">
      <w:pPr>
        <w:tabs>
          <w:tab w:val="center" w:pos="1455"/>
          <w:tab w:val="center" w:pos="5402"/>
        </w:tabs>
        <w:ind w:left="0" w:firstLine="0"/>
        <w:rPr>
          <w:sz w:val="22"/>
        </w:rPr>
      </w:pPr>
      <w:r w:rsidRPr="00C62085">
        <w:rPr>
          <w:sz w:val="22"/>
        </w:rPr>
        <w:t xml:space="preserve">Safety Phrases:    </w:t>
      </w:r>
      <w:r w:rsidR="007763F2">
        <w:rPr>
          <w:sz w:val="22"/>
        </w:rPr>
        <w:t xml:space="preserve">           </w:t>
      </w:r>
      <w:r w:rsidRPr="00C62085">
        <w:rPr>
          <w:sz w:val="22"/>
        </w:rPr>
        <w:t xml:space="preserve">Not classified as Dangerous (Directive 88/379/EEC) </w:t>
      </w:r>
    </w:p>
    <w:p w14:paraId="048C85E0" w14:textId="75F04678" w:rsidR="00D85B9C" w:rsidRDefault="007763F2">
      <w:pPr>
        <w:spacing w:after="0" w:line="259" w:lineRule="auto"/>
        <w:ind w:left="0" w:firstLine="0"/>
        <w:rPr>
          <w:sz w:val="22"/>
        </w:rPr>
      </w:pPr>
      <w:r>
        <w:rPr>
          <w:sz w:val="22"/>
        </w:rPr>
        <w:t xml:space="preserve">This product does not contain substances subject to authorisation or restriction (Regulation (EC) No. 1907/2006 (REACH), Annex XIV) </w:t>
      </w:r>
      <w:r w:rsidR="00BB3A4B" w:rsidRPr="00C62085">
        <w:rPr>
          <w:sz w:val="22"/>
        </w:rPr>
        <w:t xml:space="preserve"> </w:t>
      </w:r>
    </w:p>
    <w:p w14:paraId="1DCC6A66" w14:textId="77777777" w:rsidR="007763F2" w:rsidRPr="00C62085" w:rsidRDefault="007763F2">
      <w:pPr>
        <w:spacing w:after="0" w:line="259" w:lineRule="auto"/>
        <w:ind w:left="0" w:firstLine="0"/>
        <w:rPr>
          <w:sz w:val="22"/>
        </w:rPr>
      </w:pPr>
    </w:p>
    <w:p w14:paraId="1DF88E10" w14:textId="237B4AAF" w:rsidR="00D85B9C" w:rsidRPr="00C62085" w:rsidRDefault="00BB3A4B">
      <w:pPr>
        <w:pStyle w:val="Heading1"/>
        <w:tabs>
          <w:tab w:val="center" w:pos="1596"/>
        </w:tabs>
        <w:ind w:left="0" w:firstLine="0"/>
        <w:rPr>
          <w:sz w:val="22"/>
        </w:rPr>
      </w:pPr>
      <w:r>
        <w:rPr>
          <w:sz w:val="22"/>
          <w:u w:val="none"/>
        </w:rPr>
        <w:t xml:space="preserve">Section </w:t>
      </w:r>
      <w:r w:rsidRPr="00C62085">
        <w:rPr>
          <w:sz w:val="22"/>
          <w:u w:val="none"/>
        </w:rPr>
        <w:t xml:space="preserve">16 </w:t>
      </w:r>
      <w:r>
        <w:rPr>
          <w:sz w:val="22"/>
          <w:u w:val="none"/>
        </w:rPr>
        <w:tab/>
      </w:r>
      <w:r>
        <w:rPr>
          <w:sz w:val="22"/>
          <w:u w:val="none"/>
        </w:rPr>
        <w:tab/>
      </w:r>
      <w:r w:rsidRPr="00BB3A4B">
        <w:rPr>
          <w:sz w:val="22"/>
          <w:u w:val="none"/>
        </w:rPr>
        <w:t>Other Information</w:t>
      </w:r>
      <w:r w:rsidRPr="00C62085">
        <w:rPr>
          <w:sz w:val="22"/>
          <w:u w:val="none"/>
        </w:rPr>
        <w:t xml:space="preserve"> </w:t>
      </w:r>
    </w:p>
    <w:p w14:paraId="636EAB51" w14:textId="77777777" w:rsidR="00D85B9C" w:rsidRPr="00C62085" w:rsidRDefault="00BB3A4B">
      <w:pPr>
        <w:spacing w:after="0" w:line="259" w:lineRule="auto"/>
        <w:ind w:left="0" w:firstLine="0"/>
        <w:rPr>
          <w:sz w:val="22"/>
        </w:rPr>
      </w:pPr>
      <w:r w:rsidRPr="00C62085">
        <w:rPr>
          <w:b/>
          <w:sz w:val="22"/>
        </w:rPr>
        <w:t xml:space="preserve"> </w:t>
      </w:r>
      <w:r w:rsidRPr="00C62085">
        <w:rPr>
          <w:b/>
          <w:sz w:val="22"/>
        </w:rPr>
        <w:tab/>
        <w:t xml:space="preserve"> </w:t>
      </w:r>
    </w:p>
    <w:p w14:paraId="16833424" w14:textId="77777777" w:rsidR="00D85B9C" w:rsidRPr="00C62085" w:rsidRDefault="00BB3A4B">
      <w:pPr>
        <w:tabs>
          <w:tab w:val="center" w:pos="1440"/>
          <w:tab w:val="center" w:pos="2160"/>
          <w:tab w:val="center" w:pos="2881"/>
          <w:tab w:val="center" w:pos="5980"/>
        </w:tabs>
        <w:ind w:left="0" w:firstLine="0"/>
        <w:rPr>
          <w:sz w:val="22"/>
        </w:rPr>
      </w:pPr>
      <w:r w:rsidRPr="00C62085">
        <w:rPr>
          <w:sz w:val="22"/>
        </w:rPr>
        <w:t>Shelf Life</w:t>
      </w:r>
      <w:r w:rsidRPr="00C62085">
        <w:rPr>
          <w:b/>
          <w:sz w:val="22"/>
        </w:rPr>
        <w:t xml:space="preserve"> </w:t>
      </w:r>
      <w:r w:rsidRPr="00C62085">
        <w:rPr>
          <w:b/>
          <w:sz w:val="22"/>
        </w:rPr>
        <w:tab/>
        <w:t xml:space="preserve"> </w:t>
      </w:r>
      <w:r w:rsidRPr="00C62085">
        <w:rPr>
          <w:b/>
          <w:sz w:val="22"/>
        </w:rPr>
        <w:tab/>
        <w:t xml:space="preserve"> </w:t>
      </w:r>
      <w:r w:rsidRPr="00C62085">
        <w:rPr>
          <w:b/>
          <w:sz w:val="22"/>
        </w:rPr>
        <w:tab/>
        <w:t xml:space="preserve"> </w:t>
      </w:r>
      <w:r w:rsidRPr="00C62085">
        <w:rPr>
          <w:b/>
          <w:sz w:val="22"/>
        </w:rPr>
        <w:tab/>
      </w:r>
      <w:r w:rsidRPr="00C62085">
        <w:rPr>
          <w:sz w:val="22"/>
        </w:rPr>
        <w:t>24 months when stored within advised conditions</w:t>
      </w:r>
      <w:r w:rsidRPr="00C62085">
        <w:rPr>
          <w:b/>
          <w:sz w:val="22"/>
        </w:rPr>
        <w:t xml:space="preserve"> </w:t>
      </w:r>
    </w:p>
    <w:p w14:paraId="42740159" w14:textId="34A59562" w:rsidR="00D85B9C" w:rsidRDefault="00BB3A4B">
      <w:pPr>
        <w:spacing w:after="0" w:line="259" w:lineRule="auto"/>
        <w:ind w:left="0" w:firstLine="0"/>
        <w:rPr>
          <w:b/>
          <w:sz w:val="22"/>
        </w:rPr>
      </w:pPr>
      <w:r w:rsidRPr="00C62085">
        <w:rPr>
          <w:b/>
          <w:sz w:val="22"/>
        </w:rPr>
        <w:t xml:space="preserve"> </w:t>
      </w:r>
    </w:p>
    <w:p w14:paraId="4F6096A9" w14:textId="50F93C77" w:rsidR="00BB3A4B" w:rsidRPr="00C62085" w:rsidRDefault="00BB3A4B">
      <w:pPr>
        <w:spacing w:after="0" w:line="259" w:lineRule="auto"/>
        <w:ind w:left="0" w:firstLine="0"/>
        <w:rPr>
          <w:sz w:val="22"/>
        </w:rPr>
      </w:pPr>
      <w:r>
        <w:rPr>
          <w:b/>
          <w:sz w:val="22"/>
        </w:rPr>
        <w:t>Revision date 18</w:t>
      </w:r>
      <w:r w:rsidRPr="00BB3A4B">
        <w:rPr>
          <w:b/>
          <w:sz w:val="22"/>
          <w:vertAlign w:val="superscript"/>
        </w:rPr>
        <w:t>th</w:t>
      </w:r>
      <w:r>
        <w:rPr>
          <w:b/>
          <w:sz w:val="22"/>
        </w:rPr>
        <w:t xml:space="preserve"> March 2020</w:t>
      </w:r>
    </w:p>
    <w:p w14:paraId="77649CFA" w14:textId="77777777" w:rsidR="00D85B9C" w:rsidRPr="00C62085" w:rsidRDefault="00BB3A4B">
      <w:pPr>
        <w:spacing w:after="0" w:line="259" w:lineRule="auto"/>
        <w:ind w:left="0" w:firstLine="0"/>
        <w:rPr>
          <w:sz w:val="22"/>
        </w:rPr>
      </w:pPr>
      <w:r w:rsidRPr="00C62085">
        <w:rPr>
          <w:sz w:val="22"/>
        </w:rPr>
        <w:t xml:space="preserve"> </w:t>
      </w:r>
    </w:p>
    <w:p w14:paraId="69E7275E" w14:textId="5DAF37A2" w:rsidR="00D85B9C" w:rsidRPr="00C62085" w:rsidRDefault="00BB3A4B">
      <w:pPr>
        <w:ind w:left="10"/>
        <w:rPr>
          <w:sz w:val="22"/>
        </w:rPr>
      </w:pPr>
      <w:r w:rsidRPr="00C62085">
        <w:rPr>
          <w:sz w:val="22"/>
        </w:rPr>
        <w:t>The Data provided in this material safety data sheet is meant to represent typical data/analysis for this product and is correct to the best of our knowledge and belief</w:t>
      </w:r>
      <w:r>
        <w:rPr>
          <w:sz w:val="22"/>
        </w:rPr>
        <w:t xml:space="preserve"> at the date of its publication</w:t>
      </w:r>
      <w:r w:rsidRPr="00C62085">
        <w:rPr>
          <w:sz w:val="22"/>
        </w:rPr>
        <w:t xml:space="preserve">. The data was obtained from current and reliable sources but is supplied without warranty, expressed or implied, regarding its correctness or accuracy. It is the users’ responsibility to determine safe conditions for the use of this product and to assume liability for loss, injury, damage or expense arising from its improper use. The information provided does not constitute a contract to supply to any specification, or for any given application, and buyers should seek to verify their requirements and product use. </w:t>
      </w:r>
    </w:p>
    <w:p w14:paraId="63DE276C" w14:textId="25F63492" w:rsidR="00D85B9C" w:rsidRDefault="00BB3A4B">
      <w:pPr>
        <w:spacing w:after="0" w:line="259" w:lineRule="auto"/>
        <w:ind w:left="0" w:firstLine="0"/>
        <w:rPr>
          <w:sz w:val="22"/>
        </w:rPr>
      </w:pPr>
      <w:r w:rsidRPr="00C62085">
        <w:rPr>
          <w:sz w:val="22"/>
        </w:rPr>
        <w:t xml:space="preserve"> </w:t>
      </w:r>
    </w:p>
    <w:p w14:paraId="714B7C09" w14:textId="77777777" w:rsidR="00BB3A4B" w:rsidRPr="00C62085" w:rsidRDefault="00BB3A4B">
      <w:pPr>
        <w:spacing w:after="0" w:line="259" w:lineRule="auto"/>
        <w:ind w:left="0" w:firstLine="0"/>
        <w:rPr>
          <w:sz w:val="22"/>
        </w:rPr>
      </w:pPr>
    </w:p>
    <w:p w14:paraId="5C9B581D" w14:textId="77777777" w:rsidR="00D85B9C" w:rsidRPr="00C62085" w:rsidRDefault="00BB3A4B">
      <w:pPr>
        <w:spacing w:after="0" w:line="259" w:lineRule="auto"/>
        <w:ind w:left="0" w:firstLine="0"/>
        <w:rPr>
          <w:sz w:val="22"/>
        </w:rPr>
      </w:pPr>
      <w:r w:rsidRPr="00C62085">
        <w:rPr>
          <w:sz w:val="22"/>
        </w:rPr>
        <w:t xml:space="preserve"> </w:t>
      </w:r>
    </w:p>
    <w:sectPr w:rsidR="00D85B9C" w:rsidRPr="00C62085">
      <w:headerReference w:type="even" r:id="rId11"/>
      <w:headerReference w:type="default" r:id="rId12"/>
      <w:headerReference w:type="first" r:id="rId13"/>
      <w:pgSz w:w="11906" w:h="16838"/>
      <w:pgMar w:top="1440" w:right="1458" w:bottom="1484" w:left="1440" w:header="71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417D8" w14:textId="77777777" w:rsidR="00C05252" w:rsidRDefault="00BB3A4B">
      <w:pPr>
        <w:spacing w:after="0" w:line="240" w:lineRule="auto"/>
      </w:pPr>
      <w:r>
        <w:separator/>
      </w:r>
    </w:p>
  </w:endnote>
  <w:endnote w:type="continuationSeparator" w:id="0">
    <w:p w14:paraId="762A8AE6" w14:textId="77777777" w:rsidR="00C05252" w:rsidRDefault="00BB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C980" w14:textId="77777777" w:rsidR="00C05252" w:rsidRDefault="00BB3A4B">
      <w:pPr>
        <w:spacing w:after="0" w:line="240" w:lineRule="auto"/>
      </w:pPr>
      <w:r>
        <w:separator/>
      </w:r>
    </w:p>
  </w:footnote>
  <w:footnote w:type="continuationSeparator" w:id="0">
    <w:p w14:paraId="5356D497" w14:textId="77777777" w:rsidR="00C05252" w:rsidRDefault="00BB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4980" w14:textId="77777777" w:rsidR="00D85B9C" w:rsidRDefault="00BB3A4B">
    <w:pPr>
      <w:spacing w:after="0" w:line="259" w:lineRule="auto"/>
      <w:ind w:left="0" w:firstLine="0"/>
    </w:pPr>
    <w:r>
      <w:t xml:space="preserve">Revision date June 2017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B4ED" w14:textId="0778121A" w:rsidR="00D85B9C" w:rsidRDefault="00BB3A4B">
    <w:pPr>
      <w:spacing w:after="0" w:line="259" w:lineRule="auto"/>
      <w:ind w:left="0" w:firstLine="0"/>
    </w:pPr>
    <w:r>
      <w:t xml:space="preserve">Revision date </w:t>
    </w:r>
    <w:r w:rsidR="00EB476C">
      <w:t>March 2020</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654A" w14:textId="77777777" w:rsidR="00D85B9C" w:rsidRDefault="00BB3A4B">
    <w:pPr>
      <w:spacing w:after="0" w:line="259" w:lineRule="auto"/>
      <w:ind w:left="0" w:firstLine="0"/>
    </w:pPr>
    <w:r>
      <w:t xml:space="preserve">Revision date June 2017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D6AD1"/>
    <w:multiLevelType w:val="hybridMultilevel"/>
    <w:tmpl w:val="3DF43028"/>
    <w:lvl w:ilvl="0" w:tplc="DEDAD1D8">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6A1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60F6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ABD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C49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E7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873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D6F3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E99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CE22ED"/>
    <w:multiLevelType w:val="hybridMultilevel"/>
    <w:tmpl w:val="969670A8"/>
    <w:lvl w:ilvl="0" w:tplc="08090011">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B3866"/>
    <w:multiLevelType w:val="multilevel"/>
    <w:tmpl w:val="B2DEA350"/>
    <w:lvl w:ilvl="0">
      <w:start w:val="1"/>
      <w:numFmt w:val="decimal"/>
      <w:lvlText w:val="%1"/>
      <w:lvlJc w:val="left"/>
      <w:pPr>
        <w:ind w:left="876" w:hanging="876"/>
      </w:pPr>
      <w:rPr>
        <w:rFonts w:hint="default"/>
      </w:rPr>
    </w:lvl>
    <w:lvl w:ilvl="1">
      <w:start w:val="1"/>
      <w:numFmt w:val="decimal"/>
      <w:lvlText w:val="%1.%2"/>
      <w:lvlJc w:val="left"/>
      <w:pPr>
        <w:ind w:left="1596" w:hanging="876"/>
      </w:pPr>
      <w:rPr>
        <w:rFonts w:hint="default"/>
      </w:rPr>
    </w:lvl>
    <w:lvl w:ilvl="2">
      <w:start w:val="1"/>
      <w:numFmt w:val="decimal"/>
      <w:lvlText w:val="%1.%2.%3"/>
      <w:lvlJc w:val="left"/>
      <w:pPr>
        <w:ind w:left="2316" w:hanging="876"/>
      </w:pPr>
      <w:rPr>
        <w:rFonts w:hint="default"/>
      </w:rPr>
    </w:lvl>
    <w:lvl w:ilvl="3">
      <w:start w:val="1"/>
      <w:numFmt w:val="decimal"/>
      <w:lvlText w:val="%1.%2.%3.%4"/>
      <w:lvlJc w:val="left"/>
      <w:pPr>
        <w:ind w:left="3036" w:hanging="876"/>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9C"/>
    <w:rsid w:val="002B1ABE"/>
    <w:rsid w:val="003C1D1A"/>
    <w:rsid w:val="006C3E9E"/>
    <w:rsid w:val="007763F2"/>
    <w:rsid w:val="00815902"/>
    <w:rsid w:val="0083116F"/>
    <w:rsid w:val="008F19EF"/>
    <w:rsid w:val="00A74549"/>
    <w:rsid w:val="00B56E9C"/>
    <w:rsid w:val="00BB3A4B"/>
    <w:rsid w:val="00C05252"/>
    <w:rsid w:val="00C62085"/>
    <w:rsid w:val="00CE6C09"/>
    <w:rsid w:val="00D85B9C"/>
    <w:rsid w:val="00E82B7B"/>
    <w:rsid w:val="00EB476C"/>
    <w:rsid w:val="00EB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3DEE"/>
  <w15:docId w15:val="{46AFF581-7295-4DBB-802B-CD326408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37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B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76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env.co.uk/" TargetMode="External"/><Relationship Id="rId4" Type="http://schemas.openxmlformats.org/officeDocument/2006/relationships/settings" Target="settings.xml"/><Relationship Id="rId9" Type="http://schemas.openxmlformats.org/officeDocument/2006/relationships/hyperlink" Target="http://www.1env.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A3CA-E281-43B6-97B1-61F91702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Morris</dc:creator>
  <cp:keywords/>
  <cp:lastModifiedBy>Sales - 1 Env</cp:lastModifiedBy>
  <cp:revision>2</cp:revision>
  <dcterms:created xsi:type="dcterms:W3CDTF">2020-03-19T17:26:00Z</dcterms:created>
  <dcterms:modified xsi:type="dcterms:W3CDTF">2020-03-19T17:26:00Z</dcterms:modified>
</cp:coreProperties>
</file>